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C06" w:rsidRDefault="00353064">
      <w:pPr>
        <w:jc w:val="center"/>
      </w:pPr>
      <w:r>
        <w:t xml:space="preserve">Федеральное государственное бюджетное образовательное учреждение </w:t>
      </w:r>
      <w:r>
        <w:br/>
        <w:t xml:space="preserve">высшего образования </w:t>
      </w:r>
    </w:p>
    <w:p w:rsidR="00306C06" w:rsidRDefault="00353064">
      <w:pPr>
        <w:jc w:val="center"/>
      </w:pPr>
      <w:r>
        <w:t>Московский государственный университет имени М. В. Ломоносова</w:t>
      </w:r>
    </w:p>
    <w:p w:rsidR="00306C06" w:rsidRDefault="00353064">
      <w:pPr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 w:rsidR="00306C06" w:rsidRDefault="00306C06"/>
    <w:tbl>
      <w:tblPr>
        <w:tblW w:w="9628" w:type="dxa"/>
        <w:tblLook w:val="04A0" w:firstRow="1" w:lastRow="0" w:firstColumn="1" w:lastColumn="0" w:noHBand="0" w:noVBand="1"/>
      </w:tblPr>
      <w:tblGrid>
        <w:gridCol w:w="4815"/>
        <w:gridCol w:w="4813"/>
      </w:tblGrid>
      <w:tr w:rsidR="00306C06">
        <w:tc>
          <w:tcPr>
            <w:tcW w:w="4814" w:type="dxa"/>
            <w:shd w:val="clear" w:color="auto" w:fill="auto"/>
          </w:tcPr>
          <w:p w:rsidR="00306C06" w:rsidRDefault="00306C06">
            <w:pPr>
              <w:rPr>
                <w:szCs w:val="20"/>
              </w:rPr>
            </w:pPr>
          </w:p>
        </w:tc>
        <w:tc>
          <w:tcPr>
            <w:tcW w:w="4813" w:type="dxa"/>
            <w:shd w:val="clear" w:color="auto" w:fill="auto"/>
          </w:tcPr>
          <w:p w:rsidR="00306C06" w:rsidRDefault="00353064">
            <w:pPr>
              <w:rPr>
                <w:szCs w:val="20"/>
              </w:rPr>
            </w:pPr>
            <w:r>
              <w:rPr>
                <w:szCs w:val="20"/>
              </w:rPr>
              <w:t>УТВЕРЖДАЮ</w:t>
            </w:r>
          </w:p>
          <w:p w:rsidR="00306C06" w:rsidRDefault="00353064">
            <w:pPr>
              <w:rPr>
                <w:szCs w:val="20"/>
              </w:rPr>
            </w:pPr>
            <w:r>
              <w:rPr>
                <w:szCs w:val="20"/>
              </w:rPr>
              <w:t>Декан механико-математического факультета МГУ</w:t>
            </w:r>
          </w:p>
          <w:p w:rsidR="00306C06" w:rsidRDefault="00306C06">
            <w:pPr>
              <w:rPr>
                <w:szCs w:val="20"/>
              </w:rPr>
            </w:pPr>
          </w:p>
          <w:p w:rsidR="00306C06" w:rsidRDefault="00353064">
            <w:pPr>
              <w:rPr>
                <w:szCs w:val="20"/>
              </w:rPr>
            </w:pPr>
            <w:r>
              <w:rPr>
                <w:szCs w:val="20"/>
              </w:rPr>
              <w:t>______________/А. И. Шафаревич /</w:t>
            </w:r>
          </w:p>
          <w:p w:rsidR="00306C06" w:rsidRDefault="00306C06">
            <w:pPr>
              <w:rPr>
                <w:szCs w:val="20"/>
              </w:rPr>
            </w:pPr>
          </w:p>
          <w:p w:rsidR="00306C06" w:rsidRDefault="00353064">
            <w:r>
              <w:rPr>
                <w:szCs w:val="20"/>
              </w:rPr>
              <w:t>«___» ________________202_ г.</w:t>
            </w:r>
          </w:p>
        </w:tc>
      </w:tr>
      <w:tr w:rsidR="00306C06">
        <w:tc>
          <w:tcPr>
            <w:tcW w:w="4814" w:type="dxa"/>
            <w:shd w:val="clear" w:color="auto" w:fill="auto"/>
          </w:tcPr>
          <w:p w:rsidR="00306C06" w:rsidRDefault="00306C06">
            <w:pPr>
              <w:rPr>
                <w:szCs w:val="20"/>
              </w:rPr>
            </w:pPr>
          </w:p>
        </w:tc>
        <w:tc>
          <w:tcPr>
            <w:tcW w:w="4813" w:type="dxa"/>
            <w:shd w:val="clear" w:color="auto" w:fill="auto"/>
          </w:tcPr>
          <w:p w:rsidR="00306C06" w:rsidRDefault="00353064">
            <w:pPr>
              <w:rPr>
                <w:szCs w:val="20"/>
              </w:rPr>
            </w:pPr>
            <w:r>
              <w:rPr>
                <w:szCs w:val="20"/>
              </w:rPr>
              <w:t>М.П.</w:t>
            </w:r>
          </w:p>
        </w:tc>
      </w:tr>
    </w:tbl>
    <w:p w:rsidR="00306C06" w:rsidRDefault="00306C06"/>
    <w:p w:rsidR="00306C06" w:rsidRDefault="00306C06">
      <w:pPr>
        <w:spacing w:line="360" w:lineRule="auto"/>
        <w:jc w:val="center"/>
        <w:rPr>
          <w:b/>
          <w:bCs/>
        </w:rPr>
      </w:pPr>
    </w:p>
    <w:p w:rsidR="00306C06" w:rsidRDefault="00353064">
      <w:pPr>
        <w:spacing w:line="360" w:lineRule="auto"/>
        <w:jc w:val="center"/>
        <w:rPr>
          <w:b/>
          <w:bCs/>
        </w:rPr>
      </w:pPr>
      <w:r>
        <w:rPr>
          <w:b/>
          <w:bCs/>
        </w:rPr>
        <w:t>РАБОЧАЯ ПРОГРАММА ДИСЦИПЛИНЫ (МОДУЛЯ)</w:t>
      </w:r>
    </w:p>
    <w:tbl>
      <w:tblPr>
        <w:tblW w:w="9628" w:type="dxa"/>
        <w:tblLook w:val="04A0" w:firstRow="1" w:lastRow="0" w:firstColumn="1" w:lastColumn="0" w:noHBand="0" w:noVBand="1"/>
      </w:tblPr>
      <w:tblGrid>
        <w:gridCol w:w="4529"/>
        <w:gridCol w:w="5099"/>
      </w:tblGrid>
      <w:tr w:rsidR="00306C06">
        <w:tc>
          <w:tcPr>
            <w:tcW w:w="4529" w:type="dxa"/>
            <w:shd w:val="clear" w:color="auto" w:fill="auto"/>
          </w:tcPr>
          <w:p w:rsidR="00306C06" w:rsidRDefault="00353064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Cs/>
                <w:szCs w:val="20"/>
              </w:rPr>
              <w:t>Наименование дисциплины (модуля):</w:t>
            </w:r>
          </w:p>
        </w:tc>
        <w:tc>
          <w:tcPr>
            <w:tcW w:w="5098" w:type="dxa"/>
            <w:shd w:val="clear" w:color="auto" w:fill="auto"/>
          </w:tcPr>
          <w:p w:rsidR="00306C06" w:rsidRDefault="00353064">
            <w:pPr>
              <w:spacing w:line="360" w:lineRule="auto"/>
              <w:jc w:val="both"/>
            </w:pPr>
            <w:r>
              <w:rPr>
                <w:bCs/>
                <w:szCs w:val="20"/>
              </w:rPr>
              <w:t>Математические основы машинного обучения и прогнозирования</w:t>
            </w:r>
          </w:p>
        </w:tc>
      </w:tr>
      <w:tr w:rsidR="00306C06">
        <w:tc>
          <w:tcPr>
            <w:tcW w:w="4529" w:type="dxa"/>
            <w:shd w:val="clear" w:color="auto" w:fill="auto"/>
          </w:tcPr>
          <w:p w:rsidR="00306C06" w:rsidRDefault="00353064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Cs/>
                <w:szCs w:val="20"/>
              </w:rPr>
              <w:t>Уровень высшего образования:</w:t>
            </w:r>
          </w:p>
        </w:tc>
        <w:tc>
          <w:tcPr>
            <w:tcW w:w="5098" w:type="dxa"/>
            <w:shd w:val="clear" w:color="auto" w:fill="auto"/>
          </w:tcPr>
          <w:p w:rsidR="00306C06" w:rsidRDefault="00353064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  <w:szCs w:val="20"/>
              </w:rPr>
              <w:t xml:space="preserve">Бакалавриат, </w:t>
            </w:r>
            <w:r>
              <w:rPr>
                <w:bCs/>
                <w:szCs w:val="20"/>
              </w:rPr>
              <w:t>магистратура, специалитет</w:t>
            </w:r>
          </w:p>
        </w:tc>
      </w:tr>
      <w:tr w:rsidR="00306C06">
        <w:tc>
          <w:tcPr>
            <w:tcW w:w="4529" w:type="dxa"/>
            <w:shd w:val="clear" w:color="auto" w:fill="auto"/>
          </w:tcPr>
          <w:p w:rsidR="00306C06" w:rsidRDefault="00353064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Cs/>
                <w:szCs w:val="20"/>
              </w:rPr>
              <w:t>Направление подготовки / специальность:</w:t>
            </w:r>
          </w:p>
        </w:tc>
        <w:tc>
          <w:tcPr>
            <w:tcW w:w="5098" w:type="dxa"/>
            <w:shd w:val="clear" w:color="auto" w:fill="auto"/>
          </w:tcPr>
          <w:p w:rsidR="00306C06" w:rsidRDefault="00353064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  <w:szCs w:val="20"/>
              </w:rPr>
              <w:t>Межфакультетский, по выбору студента</w:t>
            </w:r>
          </w:p>
        </w:tc>
      </w:tr>
      <w:tr w:rsidR="00306C06">
        <w:tc>
          <w:tcPr>
            <w:tcW w:w="4529" w:type="dxa"/>
            <w:shd w:val="clear" w:color="auto" w:fill="auto"/>
          </w:tcPr>
          <w:p w:rsidR="00306C06" w:rsidRDefault="00353064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Cs/>
                <w:szCs w:val="20"/>
              </w:rPr>
              <w:t>Направленность профиль)/специализация</w:t>
            </w:r>
          </w:p>
        </w:tc>
        <w:tc>
          <w:tcPr>
            <w:tcW w:w="5098" w:type="dxa"/>
            <w:shd w:val="clear" w:color="auto" w:fill="auto"/>
          </w:tcPr>
          <w:p w:rsidR="00306C06" w:rsidRDefault="00353064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  <w:szCs w:val="20"/>
              </w:rPr>
              <w:t>Междисциплинарный общеобразовательный</w:t>
            </w:r>
          </w:p>
        </w:tc>
      </w:tr>
      <w:tr w:rsidR="00306C06">
        <w:tc>
          <w:tcPr>
            <w:tcW w:w="4529" w:type="dxa"/>
            <w:shd w:val="clear" w:color="auto" w:fill="auto"/>
          </w:tcPr>
          <w:p w:rsidR="00306C06" w:rsidRDefault="00353064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szCs w:val="20"/>
              </w:rPr>
              <w:t>Форма обучения:</w:t>
            </w:r>
          </w:p>
        </w:tc>
        <w:tc>
          <w:tcPr>
            <w:tcW w:w="5098" w:type="dxa"/>
            <w:shd w:val="clear" w:color="auto" w:fill="auto"/>
          </w:tcPr>
          <w:p w:rsidR="00306C06" w:rsidRDefault="00353064">
            <w:pPr>
              <w:spacing w:line="360" w:lineRule="auto"/>
              <w:jc w:val="both"/>
              <w:rPr>
                <w:bCs/>
              </w:rPr>
            </w:pPr>
            <w:r>
              <w:rPr>
                <w:szCs w:val="20"/>
              </w:rPr>
              <w:t>Очная</w:t>
            </w:r>
          </w:p>
        </w:tc>
      </w:tr>
      <w:tr w:rsidR="00306C06">
        <w:tc>
          <w:tcPr>
            <w:tcW w:w="4529" w:type="dxa"/>
            <w:shd w:val="clear" w:color="auto" w:fill="auto"/>
          </w:tcPr>
          <w:p w:rsidR="00306C06" w:rsidRDefault="00353064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  <w:szCs w:val="20"/>
              </w:rPr>
              <w:t>Язык преподавания:</w:t>
            </w:r>
          </w:p>
        </w:tc>
        <w:tc>
          <w:tcPr>
            <w:tcW w:w="5098" w:type="dxa"/>
            <w:shd w:val="clear" w:color="auto" w:fill="auto"/>
          </w:tcPr>
          <w:p w:rsidR="00306C06" w:rsidRDefault="00353064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  <w:szCs w:val="20"/>
              </w:rPr>
              <w:t>Русский</w:t>
            </w:r>
          </w:p>
        </w:tc>
      </w:tr>
      <w:tr w:rsidR="00306C06">
        <w:tc>
          <w:tcPr>
            <w:tcW w:w="4529" w:type="dxa"/>
            <w:shd w:val="clear" w:color="auto" w:fill="auto"/>
          </w:tcPr>
          <w:p w:rsidR="00306C06" w:rsidRDefault="00353064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  <w:szCs w:val="20"/>
              </w:rPr>
              <w:t>Автор программы:</w:t>
            </w:r>
          </w:p>
        </w:tc>
        <w:tc>
          <w:tcPr>
            <w:tcW w:w="5098" w:type="dxa"/>
            <w:shd w:val="clear" w:color="auto" w:fill="auto"/>
          </w:tcPr>
          <w:p w:rsidR="00306C06" w:rsidRDefault="00353064">
            <w:pPr>
              <w:spacing w:line="360" w:lineRule="auto"/>
              <w:jc w:val="both"/>
            </w:pPr>
            <w:r>
              <w:rPr>
                <w:bCs/>
                <w:szCs w:val="20"/>
              </w:rPr>
              <w:t>Мироно</w:t>
            </w:r>
            <w:r>
              <w:rPr>
                <w:bCs/>
                <w:szCs w:val="20"/>
              </w:rPr>
              <w:t>в Андрей Михайлович</w:t>
            </w:r>
          </w:p>
        </w:tc>
      </w:tr>
    </w:tbl>
    <w:p w:rsidR="00306C06" w:rsidRDefault="00306C06">
      <w:pPr>
        <w:spacing w:line="360" w:lineRule="auto"/>
        <w:jc w:val="both"/>
        <w:rPr>
          <w:b/>
          <w:bCs/>
        </w:rPr>
      </w:pPr>
    </w:p>
    <w:p w:rsidR="00306C06" w:rsidRDefault="00306C06">
      <w:pPr>
        <w:spacing w:line="360" w:lineRule="auto"/>
        <w:jc w:val="center"/>
        <w:rPr>
          <w:b/>
          <w:bCs/>
        </w:rPr>
      </w:pPr>
    </w:p>
    <w:p w:rsidR="00306C06" w:rsidRDefault="00306C06">
      <w:pPr>
        <w:spacing w:line="360" w:lineRule="auto"/>
        <w:jc w:val="center"/>
        <w:rPr>
          <w:b/>
          <w:bCs/>
        </w:rPr>
      </w:pPr>
    </w:p>
    <w:p w:rsidR="00306C06" w:rsidRDefault="00353064">
      <w:pPr>
        <w:spacing w:line="360" w:lineRule="auto"/>
        <w:jc w:val="right"/>
      </w:pPr>
      <w:r>
        <w:t xml:space="preserve">Рабочая программа рассмотрена и одобрена </w:t>
      </w:r>
    </w:p>
    <w:p w:rsidR="00306C06" w:rsidRDefault="00353064">
      <w:pPr>
        <w:spacing w:line="360" w:lineRule="auto"/>
        <w:jc w:val="right"/>
      </w:pPr>
      <w:r>
        <w:rPr>
          <w:i/>
          <w:iCs/>
        </w:rPr>
        <w:t>На заседании кафедры математической теории интеллектуальных систем</w:t>
      </w:r>
    </w:p>
    <w:p w:rsidR="00306C06" w:rsidRDefault="00353064">
      <w:pPr>
        <w:spacing w:line="360" w:lineRule="auto"/>
        <w:jc w:val="right"/>
      </w:pPr>
      <w:r>
        <w:t>(протокол № ___ от 21.12.2023)</w:t>
      </w:r>
    </w:p>
    <w:p w:rsidR="00306C06" w:rsidRDefault="00306C06">
      <w:pPr>
        <w:spacing w:line="360" w:lineRule="auto"/>
        <w:jc w:val="right"/>
      </w:pPr>
    </w:p>
    <w:p w:rsidR="00306C06" w:rsidRDefault="00353064">
      <w:pPr>
        <w:spacing w:line="360" w:lineRule="auto"/>
        <w:jc w:val="center"/>
      </w:pPr>
      <w:r>
        <w:t>Москва 2023</w:t>
      </w:r>
    </w:p>
    <w:p w:rsidR="00306C06" w:rsidRDefault="00353064">
      <w:pPr>
        <w:spacing w:line="360" w:lineRule="auto"/>
        <w:jc w:val="center"/>
      </w:pPr>
      <w:r>
        <w:br w:type="page"/>
      </w:r>
    </w:p>
    <w:p w:rsidR="00306C06" w:rsidRDefault="00353064">
      <w:pPr>
        <w:spacing w:line="360" w:lineRule="auto"/>
        <w:jc w:val="both"/>
      </w:pPr>
      <w:r>
        <w:lastRenderedPageBreak/>
        <w:t xml:space="preserve">Рабочая программа дисциплины разработана в соответствии с самостоятельно </w:t>
      </w:r>
      <w:r>
        <w:t>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подготовки/ специальности для студентов всех факультетов МГУ в соответствии с приказом  № 43 от 13 ф</w:t>
      </w:r>
      <w:r>
        <w:t>евраля 2013 г.</w:t>
      </w:r>
    </w:p>
    <w:p w:rsidR="00306C06" w:rsidRDefault="00306C06">
      <w:pPr>
        <w:spacing w:line="360" w:lineRule="auto"/>
        <w:jc w:val="both"/>
      </w:pPr>
    </w:p>
    <w:p w:rsidR="00306C06" w:rsidRDefault="00306C06">
      <w:pPr>
        <w:spacing w:line="360" w:lineRule="auto"/>
      </w:pPr>
    </w:p>
    <w:sdt>
      <w:sdtPr>
        <w:rPr>
          <w:rFonts w:ascii="Calibri" w:eastAsia="NSimSun" w:hAnsi="Calibri" w:cs="Lucida Sans"/>
          <w:color w:val="auto"/>
          <w:sz w:val="24"/>
          <w:szCs w:val="24"/>
        </w:rPr>
        <w:id w:val="-1167786843"/>
        <w:docPartObj>
          <w:docPartGallery w:val="Table of Contents"/>
          <w:docPartUnique/>
        </w:docPartObj>
      </w:sdtPr>
      <w:sdtEndPr/>
      <w:sdtContent>
        <w:p w:rsidR="00306C06" w:rsidRDefault="00353064">
          <w:pPr>
            <w:pStyle w:val="aff7"/>
            <w:rPr>
              <w:rFonts w:ascii="Times New Roman" w:hAnsi="Times New Roman" w:cs="Times New Roman"/>
              <w:b/>
              <w:color w:val="auto"/>
            </w:rPr>
          </w:pPr>
          <w:r>
            <w:rPr>
              <w:rFonts w:ascii="Times New Roman" w:hAnsi="Times New Roman" w:cs="Times New Roman"/>
              <w:b/>
            </w:rPr>
            <w:t>Содержимое</w:t>
          </w:r>
        </w:p>
        <w:p w:rsidR="00306C06" w:rsidRDefault="00353064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rPr>
              <w:rStyle w:val="ae"/>
              <w:webHidden/>
            </w:rPr>
            <w:instrText>TOC \z \o "1-3" \u \h</w:instrText>
          </w:r>
          <w:r>
            <w:rPr>
              <w:rStyle w:val="ae"/>
            </w:rPr>
            <w:fldChar w:fldCharType="separate"/>
          </w:r>
          <w:hyperlink w:anchor="_Toc76748145" w:tgtFrame="#_Toc76748145">
            <w:r>
              <w:rPr>
                <w:rStyle w:val="ae"/>
                <w:webHidden/>
              </w:rPr>
              <w:t>1.</w:t>
            </w:r>
            <w:r>
              <w:rPr>
                <w:rStyle w:val="ae"/>
                <w:rFonts w:eastAsiaTheme="minorEastAsia" w:cstheme="minorBidi"/>
                <w:sz w:val="22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_Toc76748145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e"/>
              </w:rPr>
              <w:t>Место дисциплины (модуля) в структуре ОПОП ВО</w:t>
            </w:r>
            <w:r>
              <w:rPr>
                <w:rStyle w:val="a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 w:rsidR="00306C06" w:rsidRDefault="00353064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46" w:tgtFrame="#_Toc76748146">
            <w:r>
              <w:rPr>
                <w:rStyle w:val="ae"/>
                <w:webHidden/>
              </w:rPr>
              <w:t>2.</w:t>
            </w:r>
            <w:r>
              <w:rPr>
                <w:rStyle w:val="ae"/>
                <w:rFonts w:eastAsiaTheme="minorEastAsia" w:cstheme="minorBidi"/>
                <w:sz w:val="22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_Toc76748146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e"/>
              </w:rPr>
              <w:t>Объем дисциплины (модуля)</w:t>
            </w:r>
            <w:r>
              <w:rPr>
                <w:rStyle w:val="a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 w:rsidR="00306C06" w:rsidRDefault="00353064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47" w:tgtFrame="#_Toc76748147">
            <w:r>
              <w:rPr>
                <w:rStyle w:val="ae"/>
                <w:webHidden/>
              </w:rPr>
              <w:t>3.</w:t>
            </w:r>
            <w:r>
              <w:rPr>
                <w:rStyle w:val="ae"/>
                <w:rFonts w:eastAsiaTheme="minorEastAsia" w:cstheme="minorBidi"/>
                <w:sz w:val="22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_Toc76748147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e"/>
              </w:rPr>
              <w:t>Формат обучения</w:t>
            </w:r>
            <w:r>
              <w:rPr>
                <w:rStyle w:val="a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 w:rsidR="00306C06" w:rsidRDefault="00353064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48" w:tgtFrame="#_Toc76748148">
            <w:r>
              <w:rPr>
                <w:rStyle w:val="ae"/>
                <w:webHidden/>
              </w:rPr>
              <w:t>4.</w:t>
            </w:r>
            <w:r>
              <w:rPr>
                <w:rStyle w:val="ae"/>
                <w:rFonts w:eastAsiaTheme="minorEastAsia" w:cstheme="minorBidi"/>
                <w:sz w:val="22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_Toc76748148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e"/>
              </w:rPr>
              <w:t>Входные требования для освоени</w:t>
            </w:r>
            <w:r>
              <w:rPr>
                <w:rStyle w:val="ae"/>
              </w:rPr>
              <w:t>я дисциплины (модуля)</w:t>
            </w:r>
            <w:r>
              <w:rPr>
                <w:rStyle w:val="a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 w:rsidR="00306C06" w:rsidRDefault="00353064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49" w:tgtFrame="#_Toc76748149">
            <w:r>
              <w:rPr>
                <w:rStyle w:val="ae"/>
                <w:webHidden/>
              </w:rPr>
              <w:t>5.</w:t>
            </w:r>
            <w:r>
              <w:rPr>
                <w:rStyle w:val="ae"/>
                <w:rFonts w:eastAsiaTheme="minorEastAsia" w:cstheme="minorBidi"/>
                <w:sz w:val="22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_Toc76748149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e"/>
              </w:rPr>
              <w:t>Результаты обучения по дисциплине (модулю)</w:t>
            </w:r>
            <w:r>
              <w:rPr>
                <w:rStyle w:val="a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 w:rsidR="00306C06" w:rsidRDefault="00353064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0" w:tgtFrame="#_Toc76748150">
            <w:r>
              <w:rPr>
                <w:rStyle w:val="ae"/>
                <w:webHidden/>
              </w:rPr>
              <w:t>6.</w:t>
            </w:r>
            <w:r>
              <w:rPr>
                <w:rStyle w:val="ae"/>
                <w:rFonts w:eastAsiaTheme="minorEastAsia" w:cstheme="minorBidi"/>
                <w:sz w:val="22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_Toc76748150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e"/>
              </w:rPr>
              <w:t>Содержание дисциплины (модуля)</w:t>
            </w:r>
            <w:r>
              <w:rPr>
                <w:rStyle w:val="a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 w:rsidR="00306C06" w:rsidRDefault="00353064">
          <w:pPr>
            <w:pStyle w:val="1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1" w:tgtFrame="#_Toc76748151">
            <w:r>
              <w:rPr>
                <w:rStyle w:val="ae"/>
                <w:webHidden/>
              </w:rPr>
              <w:t>6.1.</w:t>
            </w:r>
            <w:r>
              <w:rPr>
                <w:rStyle w:val="ae"/>
                <w:rFonts w:eastAsiaTheme="minorEastAsia" w:cstheme="minorBidi"/>
                <w:sz w:val="22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_Toc76748151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e"/>
              </w:rPr>
              <w:t>Структура дисциплины (модуля)</w:t>
            </w:r>
            <w:r>
              <w:rPr>
                <w:rStyle w:val="a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 w:rsidR="00306C06" w:rsidRDefault="00353064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2" w:tgtFrame="#_Toc76748152">
            <w:r>
              <w:rPr>
                <w:rStyle w:val="ae"/>
                <w:webHidden/>
              </w:rPr>
              <w:t>7.</w:t>
            </w:r>
            <w:r>
              <w:rPr>
                <w:rStyle w:val="ae"/>
                <w:rFonts w:eastAsiaTheme="minorEastAsia" w:cstheme="minorBidi"/>
                <w:sz w:val="22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_Toc76748152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e"/>
              </w:rPr>
              <w:t>Ресурсное обеспечение</w:t>
            </w:r>
            <w:r>
              <w:rPr>
                <w:rStyle w:val="a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 w:rsidR="00306C06" w:rsidRDefault="00353064">
          <w:pPr>
            <w:pStyle w:val="1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3" w:tgtFrame="#_Toc76748153">
            <w:r>
              <w:rPr>
                <w:rStyle w:val="ae"/>
                <w:webHidden/>
              </w:rPr>
              <w:t>7.1.</w:t>
            </w:r>
            <w:r>
              <w:rPr>
                <w:rStyle w:val="ae"/>
                <w:rFonts w:eastAsiaTheme="minorEastAsia" w:cstheme="minorBidi"/>
                <w:sz w:val="22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_Toc76748153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e"/>
              </w:rPr>
              <w:t xml:space="preserve">Список основной </w:t>
            </w:r>
            <w:r>
              <w:rPr>
                <w:rStyle w:val="ae"/>
              </w:rPr>
              <w:t>литературы</w:t>
            </w:r>
            <w:r>
              <w:rPr>
                <w:rStyle w:val="a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 w:rsidR="00306C06" w:rsidRDefault="00353064">
          <w:pPr>
            <w:pStyle w:val="1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4" w:tgtFrame="#_Toc76748154">
            <w:r>
              <w:rPr>
                <w:rStyle w:val="ae"/>
                <w:webHidden/>
              </w:rPr>
              <w:t>7.2.</w:t>
            </w:r>
            <w:r>
              <w:rPr>
                <w:rStyle w:val="ae"/>
                <w:rFonts w:eastAsiaTheme="minorEastAsia" w:cstheme="minorBidi"/>
                <w:sz w:val="22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_Toc76748154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e"/>
              </w:rPr>
              <w:t>Список дополнительной литературы (при наличии)</w:t>
            </w:r>
            <w:r>
              <w:rPr>
                <w:rStyle w:val="a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 w:rsidR="00306C06" w:rsidRDefault="00353064">
          <w:pPr>
            <w:pStyle w:val="1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5" w:tgtFrame="#_Toc76748155">
            <w:r>
              <w:rPr>
                <w:rStyle w:val="ae"/>
                <w:webHidden/>
              </w:rPr>
              <w:t>7.3.</w:t>
            </w:r>
            <w:r>
              <w:rPr>
                <w:rStyle w:val="ae"/>
                <w:rFonts w:eastAsiaTheme="minorEastAsia" w:cstheme="minorBidi"/>
                <w:sz w:val="22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_Toc76748155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e"/>
              </w:rPr>
              <w:t>Список программного обеспечения</w:t>
            </w:r>
            <w:r>
              <w:rPr>
                <w:rStyle w:val="a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 w:rsidR="00306C06" w:rsidRDefault="00353064">
          <w:pPr>
            <w:pStyle w:val="1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6" w:tgtFrame="#_Toc76748156">
            <w:r>
              <w:rPr>
                <w:rStyle w:val="ae"/>
                <w:webHidden/>
              </w:rPr>
              <w:t>7.4.</w:t>
            </w:r>
            <w:r>
              <w:rPr>
                <w:rStyle w:val="ae"/>
                <w:rFonts w:eastAsiaTheme="minorEastAsia" w:cstheme="minorBidi"/>
                <w:sz w:val="22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_Toc76748156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e"/>
              </w:rPr>
              <w:t>Список баз данных и информационных справочных систем</w:t>
            </w:r>
            <w:r>
              <w:rPr>
                <w:rStyle w:val="a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 w:rsidR="00306C06" w:rsidRDefault="00353064">
          <w:pPr>
            <w:pStyle w:val="1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7" w:tgtFrame="#_Toc76748157">
            <w:r>
              <w:rPr>
                <w:rStyle w:val="ae"/>
                <w:webHidden/>
              </w:rPr>
              <w:t>7.5.</w:t>
            </w:r>
            <w:r>
              <w:rPr>
                <w:rStyle w:val="ae"/>
                <w:rFonts w:eastAsiaTheme="minorEastAsia" w:cstheme="minorBidi"/>
                <w:sz w:val="22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_Toc76748157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e"/>
              </w:rPr>
              <w:t>Список ресурсов сети «Интернет»</w:t>
            </w:r>
            <w:r>
              <w:rPr>
                <w:rStyle w:val="a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 w:rsidR="00306C06" w:rsidRDefault="00353064">
          <w:pPr>
            <w:pStyle w:val="1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8" w:tgtFrame="#_Toc76748158">
            <w:r>
              <w:rPr>
                <w:rStyle w:val="ae"/>
                <w:webHidden/>
              </w:rPr>
              <w:t>7.6.</w:t>
            </w:r>
            <w:r>
              <w:rPr>
                <w:rStyle w:val="ae"/>
                <w:rFonts w:eastAsiaTheme="minorEastAsia" w:cstheme="minorBidi"/>
                <w:sz w:val="22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_Toc76748158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e"/>
              </w:rPr>
              <w:t>Материально-техническое обеспечение</w:t>
            </w:r>
            <w:r>
              <w:rPr>
                <w:rStyle w:val="a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 w:rsidR="00306C06" w:rsidRDefault="00353064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59" w:tgtFrame="#_Toc76748159">
            <w:r>
              <w:rPr>
                <w:rStyle w:val="ae"/>
                <w:webHidden/>
              </w:rPr>
              <w:t>8.</w:t>
            </w:r>
            <w:r>
              <w:rPr>
                <w:rStyle w:val="ae"/>
                <w:rFonts w:eastAsiaTheme="minorEastAsia" w:cstheme="minorBidi"/>
                <w:sz w:val="22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_Toc76748159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e"/>
              </w:rPr>
              <w:t>Фонд оценочных средств</w:t>
            </w:r>
            <w:r>
              <w:rPr>
                <w:rStyle w:val="a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 w:rsidR="00306C06" w:rsidRDefault="00353064">
          <w:pPr>
            <w:pStyle w:val="1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60" w:tgtFrame="#_Toc76748160">
            <w:r>
              <w:rPr>
                <w:rStyle w:val="ae"/>
                <w:webHidden/>
              </w:rPr>
              <w:t>8.1.</w:t>
            </w:r>
            <w:r>
              <w:rPr>
                <w:rStyle w:val="ae"/>
                <w:rFonts w:eastAsiaTheme="minorEastAsia" w:cstheme="minorBidi"/>
                <w:sz w:val="22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_Toc76748160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e"/>
              </w:rPr>
              <w:t>Текущий контроль успеваемости</w:t>
            </w:r>
            <w:r>
              <w:rPr>
                <w:rStyle w:val="a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 w:rsidR="00306C06" w:rsidRDefault="00353064">
          <w:pPr>
            <w:pStyle w:val="1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6748161" w:tgtFrame="#_Toc76748161">
            <w:r>
              <w:rPr>
                <w:rStyle w:val="ae"/>
                <w:webHidden/>
              </w:rPr>
              <w:t>8.2.</w:t>
            </w:r>
            <w:r>
              <w:rPr>
                <w:rStyle w:val="ae"/>
                <w:rFonts w:eastAsiaTheme="minorEastAsia" w:cstheme="minorBidi"/>
                <w:sz w:val="22"/>
                <w:szCs w:val="22"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_Toc76748161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e"/>
              </w:rPr>
              <w:t xml:space="preserve">Промежуточная </w:t>
            </w:r>
            <w:r>
              <w:rPr>
                <w:rStyle w:val="ae"/>
              </w:rPr>
              <w:t>аттестация</w:t>
            </w:r>
            <w:r>
              <w:rPr>
                <w:rStyle w:val="a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 w:rsidR="00306C06" w:rsidRDefault="00353064">
          <w:r>
            <w:fldChar w:fldCharType="end"/>
          </w:r>
        </w:p>
      </w:sdtContent>
    </w:sdt>
    <w:p w:rsidR="00306C06" w:rsidRDefault="00353064">
      <w:pPr>
        <w:pStyle w:val="010"/>
        <w:numPr>
          <w:ilvl w:val="0"/>
          <w:numId w:val="1"/>
        </w:numPr>
        <w:ind w:right="5395"/>
      </w:pPr>
      <w:bookmarkStart w:id="0" w:name="_Toc76748145"/>
      <w:r>
        <w:t>Место дисциплины (модуля) в структуре ОПОП ВО</w:t>
      </w:r>
      <w:bookmarkEnd w:id="0"/>
    </w:p>
    <w:p w:rsidR="00306C06" w:rsidRDefault="00306C06">
      <w:pPr>
        <w:jc w:val="both"/>
      </w:pPr>
    </w:p>
    <w:p w:rsidR="00306C06" w:rsidRDefault="00353064">
      <w:r>
        <w:t xml:space="preserve">Является дисциплиной по выбору, избираемой в обязательном порядке. </w:t>
      </w:r>
    </w:p>
    <w:p w:rsidR="00306C06" w:rsidRDefault="00306C06">
      <w:pPr>
        <w:rPr>
          <w:i/>
          <w:iCs/>
        </w:rPr>
      </w:pPr>
    </w:p>
    <w:p w:rsidR="00306C06" w:rsidRDefault="00353064">
      <w:pPr>
        <w:pStyle w:val="010"/>
        <w:numPr>
          <w:ilvl w:val="0"/>
          <w:numId w:val="1"/>
        </w:numPr>
        <w:ind w:right="5395"/>
      </w:pPr>
      <w:bookmarkStart w:id="1" w:name="_Toc76748146"/>
      <w:r>
        <w:t>Объем дисциплины (модуля)</w:t>
      </w:r>
      <w:bookmarkEnd w:id="1"/>
      <w:r>
        <w:t xml:space="preserve"> </w:t>
      </w:r>
    </w:p>
    <w:p w:rsidR="00306C06" w:rsidRDefault="00306C06">
      <w:pPr>
        <w:pStyle w:val="010"/>
        <w:ind w:left="360" w:right="5395" w:hanging="360"/>
      </w:pPr>
    </w:p>
    <w:p w:rsidR="00306C06" w:rsidRDefault="00353064">
      <w:r>
        <w:t xml:space="preserve">Объем дисциплины (модуля) </w:t>
      </w:r>
      <w:r>
        <w:t>составляет 1 з.е., 36 академических часов, в том числе  24 академических часов, отведенных на контактную работу обучающихся с преподавателем и 12 академических часов на самостоятельную работу обучающихся.</w:t>
      </w:r>
    </w:p>
    <w:p w:rsidR="00306C06" w:rsidRDefault="00306C06"/>
    <w:p w:rsidR="00306C06" w:rsidRDefault="00353064">
      <w:pPr>
        <w:pStyle w:val="010"/>
        <w:numPr>
          <w:ilvl w:val="0"/>
          <w:numId w:val="1"/>
        </w:numPr>
        <w:ind w:right="5395"/>
      </w:pPr>
      <w:bookmarkStart w:id="2" w:name="_Toc76748147"/>
      <w:r>
        <w:t>Формат обучения</w:t>
      </w:r>
      <w:bookmarkEnd w:id="2"/>
      <w:r>
        <w:t xml:space="preserve"> </w:t>
      </w:r>
    </w:p>
    <w:p w:rsidR="00306C06" w:rsidRDefault="00306C06">
      <w:pPr>
        <w:pStyle w:val="010"/>
        <w:ind w:left="360" w:right="5395" w:hanging="360"/>
        <w:rPr>
          <w:highlight w:val="lightGray"/>
        </w:rPr>
      </w:pPr>
    </w:p>
    <w:p w:rsidR="00306C06" w:rsidRDefault="00353064">
      <w:r>
        <w:t>Дисциплина реализуется в очной ф</w:t>
      </w:r>
      <w:r>
        <w:t xml:space="preserve">орме </w:t>
      </w:r>
    </w:p>
    <w:p w:rsidR="00306C06" w:rsidRDefault="00306C06">
      <w:pPr>
        <w:pStyle w:val="010"/>
        <w:ind w:left="360" w:right="5395" w:hanging="360"/>
      </w:pPr>
    </w:p>
    <w:p w:rsidR="00306C06" w:rsidRDefault="00353064">
      <w:pPr>
        <w:pStyle w:val="010"/>
        <w:numPr>
          <w:ilvl w:val="0"/>
          <w:numId w:val="1"/>
        </w:numPr>
        <w:ind w:right="5395"/>
      </w:pPr>
      <w:r>
        <w:t xml:space="preserve">Преподаватели </w:t>
      </w:r>
    </w:p>
    <w:p w:rsidR="00306C06" w:rsidRDefault="00306C06">
      <w:pPr>
        <w:pStyle w:val="010"/>
        <w:ind w:left="360" w:right="5395" w:hanging="360"/>
      </w:pPr>
    </w:p>
    <w:p w:rsidR="00306C06" w:rsidRDefault="00353064">
      <w:r>
        <w:t xml:space="preserve">Дисциплину ведёт доцент кафедры математической  теории интеллектуальных систем Миронов А.М. </w:t>
      </w:r>
    </w:p>
    <w:p w:rsidR="00306C06" w:rsidRDefault="00306C06">
      <w:pPr>
        <w:pStyle w:val="010"/>
        <w:ind w:left="360" w:right="5395" w:hanging="360"/>
      </w:pPr>
    </w:p>
    <w:p w:rsidR="00306C06" w:rsidRDefault="00353064">
      <w:pPr>
        <w:pStyle w:val="010"/>
        <w:numPr>
          <w:ilvl w:val="0"/>
          <w:numId w:val="1"/>
        </w:numPr>
        <w:ind w:right="5395"/>
      </w:pPr>
      <w:bookmarkStart w:id="3" w:name="_Toc76748148"/>
      <w:r>
        <w:t>Входные требования для освоения дисциплины (модуля)</w:t>
      </w:r>
      <w:bookmarkEnd w:id="3"/>
      <w:r>
        <w:t xml:space="preserve"> </w:t>
      </w:r>
    </w:p>
    <w:p w:rsidR="00306C06" w:rsidRDefault="00306C06"/>
    <w:p w:rsidR="00306C06" w:rsidRDefault="00353064">
      <w:r>
        <w:t xml:space="preserve">Требуются знания математического анализа, математической логики, дискретной </w:t>
      </w:r>
      <w:r>
        <w:t>математики.</w:t>
      </w:r>
    </w:p>
    <w:p w:rsidR="00306C06" w:rsidRDefault="00306C06">
      <w:pPr>
        <w:rPr>
          <w:i/>
          <w:iCs/>
        </w:rPr>
      </w:pPr>
    </w:p>
    <w:p w:rsidR="00306C06" w:rsidRDefault="00353064">
      <w:pPr>
        <w:pStyle w:val="010"/>
        <w:numPr>
          <w:ilvl w:val="0"/>
          <w:numId w:val="1"/>
        </w:numPr>
        <w:ind w:right="5395"/>
      </w:pPr>
      <w:bookmarkStart w:id="4" w:name="_Toc76748149"/>
      <w:r>
        <w:t>Результаты обучения по дисциплине (модулю)</w:t>
      </w:r>
      <w:bookmarkEnd w:id="4"/>
    </w:p>
    <w:p w:rsidR="00306C06" w:rsidRDefault="00306C06">
      <w:pPr>
        <w:jc w:val="right"/>
        <w:rPr>
          <w:highlight w:val="white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121"/>
        <w:gridCol w:w="3277"/>
        <w:gridCol w:w="4230"/>
      </w:tblGrid>
      <w:tr w:rsidR="00306C06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53064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Компетенции выпускников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53064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Индикаторы достижения компетенций, реализуемые в настоящей дисциплине (модуле)</w:t>
            </w:r>
            <w:r>
              <w:rPr>
                <w:rStyle w:val="aa"/>
                <w:b/>
                <w:bCs/>
                <w:iCs/>
              </w:rPr>
              <w:footnoteReference w:id="1"/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53064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Планируемые результаты обучения по дисциплине (модулю), соотнесенные с индикаторами достижения </w:t>
            </w:r>
            <w:r>
              <w:rPr>
                <w:b/>
                <w:bCs/>
                <w:iCs/>
              </w:rPr>
              <w:t>компетенций</w:t>
            </w:r>
          </w:p>
        </w:tc>
      </w:tr>
      <w:tr w:rsidR="00306C06">
        <w:trPr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53064">
            <w:r>
              <w:rPr>
                <w:b/>
                <w:iCs/>
              </w:rPr>
              <w:t>Компетенция СПК-1</w:t>
            </w:r>
          </w:p>
          <w:p w:rsidR="00306C06" w:rsidRDefault="00353064">
            <w:r>
              <w:rPr>
                <w:iCs/>
              </w:rPr>
              <w:t>Знание  основ математического анализа, линейной алгебры, умение применять изученные методы при исследовании процессов различной природы.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53064">
            <w:r>
              <w:rPr>
                <w:b/>
                <w:bCs/>
                <w:iCs/>
              </w:rPr>
              <w:t>Индикатор СПК-1.1</w:t>
            </w:r>
          </w:p>
          <w:p w:rsidR="00306C06" w:rsidRDefault="00353064">
            <w:r>
              <w:rPr>
                <w:bCs/>
                <w:iCs/>
              </w:rPr>
              <w:t xml:space="preserve">Знает идеи и </w:t>
            </w:r>
            <w:r>
              <w:rPr>
                <w:iCs/>
              </w:rPr>
              <w:t>теоретические основы моделирования и анализа алгоритмов м</w:t>
            </w:r>
            <w:r>
              <w:rPr>
                <w:iCs/>
              </w:rPr>
              <w:t>ашинного обучения и прогнозирования.</w:t>
            </w:r>
          </w:p>
          <w:p w:rsidR="00306C06" w:rsidRDefault="00306C06">
            <w:pPr>
              <w:rPr>
                <w:bCs/>
                <w:iCs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53064">
            <w:r>
              <w:rPr>
                <w:iCs/>
              </w:rPr>
              <w:t>Знать основные понятия, определения и теоремы, относящиеся к моделированию и анализу алгоритмов машинного обучения и прогнозирования.</w:t>
            </w:r>
          </w:p>
          <w:p w:rsidR="00306C06" w:rsidRDefault="00306C06">
            <w:pPr>
              <w:rPr>
                <w:iCs/>
              </w:rPr>
            </w:pPr>
          </w:p>
        </w:tc>
      </w:tr>
      <w:tr w:rsidR="00306C06">
        <w:trPr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06C06">
            <w:pPr>
              <w:rPr>
                <w:iCs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53064">
            <w:r>
              <w:rPr>
                <w:b/>
                <w:bCs/>
                <w:iCs/>
              </w:rPr>
              <w:t>Индикатор СПК-1.2</w:t>
            </w:r>
          </w:p>
          <w:p w:rsidR="00306C06" w:rsidRDefault="00353064">
            <w:r>
              <w:rPr>
                <w:iCs/>
              </w:rPr>
              <w:t xml:space="preserve">Умеет применять методы моделирования и анализа алгоритмов </w:t>
            </w:r>
            <w:r>
              <w:rPr>
                <w:iCs/>
              </w:rPr>
              <w:t>машинного обучения и прогнозирования при исследовании математических моделей.</w:t>
            </w:r>
          </w:p>
          <w:p w:rsidR="00306C06" w:rsidRDefault="00306C06">
            <w:pPr>
              <w:rPr>
                <w:b/>
                <w:bCs/>
                <w:iCs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53064">
            <w:r>
              <w:rPr>
                <w:iCs/>
              </w:rPr>
              <w:t>Знать важнейшие модели машинного обучения и прогнозирования.</w:t>
            </w:r>
          </w:p>
          <w:p w:rsidR="00306C06" w:rsidRDefault="00306C06"/>
          <w:p w:rsidR="00306C06" w:rsidRDefault="00353064">
            <w:r>
              <w:rPr>
                <w:iCs/>
              </w:rPr>
              <w:t>Уметь решать базовые задачи моделирования и анализа алгоритмов машинного обучения и прогнозирования.</w:t>
            </w:r>
          </w:p>
        </w:tc>
      </w:tr>
    </w:tbl>
    <w:p w:rsidR="00306C06" w:rsidRDefault="00306C06">
      <w:pPr>
        <w:rPr>
          <w:i/>
          <w:iCs/>
        </w:rPr>
      </w:pPr>
    </w:p>
    <w:p w:rsidR="00306C06" w:rsidRDefault="00353064">
      <w:pPr>
        <w:pStyle w:val="010"/>
        <w:numPr>
          <w:ilvl w:val="0"/>
          <w:numId w:val="1"/>
        </w:numPr>
        <w:ind w:right="5395"/>
      </w:pPr>
      <w:bookmarkStart w:id="5" w:name="_Toc76748150"/>
      <w:r>
        <w:t xml:space="preserve">Содержание </w:t>
      </w:r>
      <w:r>
        <w:t>дисциплины (модуля)</w:t>
      </w:r>
      <w:bookmarkEnd w:id="5"/>
    </w:p>
    <w:p w:rsidR="00306C06" w:rsidRDefault="00306C06"/>
    <w:p w:rsidR="00306C06" w:rsidRDefault="00353064">
      <w:pPr>
        <w:jc w:val="both"/>
      </w:pPr>
      <w:r>
        <w:t xml:space="preserve">Структура дисциплины (модуля) по темам (разделам) с указанием отведенного на них количества </w:t>
      </w:r>
      <w:r>
        <w:rPr>
          <w:rFonts w:cs="Calibri"/>
          <w:sz w:val="22"/>
          <w:szCs w:val="22"/>
          <w:lang w:eastAsia="en-US"/>
        </w:rPr>
        <w:t>академических часов и виды учебных занятий (в строгом соответствии с учебным планом)</w:t>
      </w:r>
    </w:p>
    <w:p w:rsidR="00306C06" w:rsidRDefault="00306C06">
      <w:pPr>
        <w:jc w:val="both"/>
        <w:rPr>
          <w:rFonts w:cs="Calibri"/>
          <w:sz w:val="22"/>
          <w:szCs w:val="22"/>
          <w:lang w:eastAsia="en-US"/>
        </w:rPr>
      </w:pPr>
    </w:p>
    <w:p w:rsidR="00306C06" w:rsidRDefault="00306C06">
      <w:pPr>
        <w:jc w:val="both"/>
        <w:rPr>
          <w:rFonts w:cs="Calibri"/>
          <w:sz w:val="22"/>
          <w:szCs w:val="22"/>
          <w:lang w:eastAsia="en-US"/>
        </w:rPr>
      </w:pPr>
    </w:p>
    <w:p w:rsidR="00306C06" w:rsidRDefault="00306C06">
      <w:pPr>
        <w:jc w:val="both"/>
        <w:rPr>
          <w:rFonts w:cs="Calibri"/>
          <w:sz w:val="22"/>
          <w:szCs w:val="22"/>
          <w:lang w:eastAsia="en-US"/>
        </w:rPr>
      </w:pPr>
    </w:p>
    <w:p w:rsidR="00306C06" w:rsidRDefault="00306C06">
      <w:pPr>
        <w:jc w:val="both"/>
        <w:rPr>
          <w:rFonts w:cs="Calibri"/>
          <w:sz w:val="22"/>
          <w:szCs w:val="22"/>
          <w:lang w:eastAsia="en-US"/>
        </w:rPr>
      </w:pPr>
    </w:p>
    <w:p w:rsidR="00306C06" w:rsidRDefault="00306C06">
      <w:pPr>
        <w:jc w:val="both"/>
        <w:rPr>
          <w:rFonts w:cs="Calibri"/>
          <w:sz w:val="22"/>
          <w:szCs w:val="22"/>
          <w:lang w:eastAsia="en-US"/>
        </w:rPr>
      </w:pPr>
    </w:p>
    <w:p w:rsidR="00306C06" w:rsidRDefault="00306C06">
      <w:pPr>
        <w:jc w:val="both"/>
        <w:rPr>
          <w:rFonts w:cs="Calibri"/>
          <w:sz w:val="22"/>
          <w:szCs w:val="22"/>
          <w:lang w:eastAsia="en-US"/>
        </w:rPr>
      </w:pPr>
    </w:p>
    <w:tbl>
      <w:tblPr>
        <w:tblpPr w:leftFromText="180" w:rightFromText="180" w:vertAnchor="text" w:horzAnchor="page" w:tblpX="1107" w:tblpY="238"/>
        <w:tblW w:w="5000" w:type="pct"/>
        <w:tblLook w:val="00A0" w:firstRow="1" w:lastRow="0" w:firstColumn="1" w:lastColumn="0" w:noHBand="0" w:noVBand="0"/>
      </w:tblPr>
      <w:tblGrid>
        <w:gridCol w:w="3483"/>
        <w:gridCol w:w="984"/>
        <w:gridCol w:w="1068"/>
        <w:gridCol w:w="1144"/>
        <w:gridCol w:w="1257"/>
        <w:gridCol w:w="1692"/>
      </w:tblGrid>
      <w:tr w:rsidR="00306C06">
        <w:trPr>
          <w:trHeight w:val="135"/>
        </w:trPr>
        <w:tc>
          <w:tcPr>
            <w:tcW w:w="3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53064">
            <w:pPr>
              <w:jc w:val="center"/>
            </w:pPr>
            <w:r>
              <w:rPr>
                <w:b/>
                <w:bCs/>
              </w:rPr>
              <w:t>Наименование разделов и тем дисциплины (модуля),</w:t>
            </w:r>
          </w:p>
          <w:p w:rsidR="00306C06" w:rsidRDefault="00306C06">
            <w:pPr>
              <w:jc w:val="center"/>
              <w:rPr>
                <w:b/>
                <w:bCs/>
              </w:rPr>
            </w:pPr>
          </w:p>
          <w:p w:rsidR="00306C06" w:rsidRDefault="00353064">
            <w:pPr>
              <w:jc w:val="center"/>
            </w:pPr>
            <w:r>
              <w:rPr>
                <w:b/>
                <w:bCs/>
              </w:rPr>
              <w:t>Фо</w:t>
            </w:r>
            <w:r>
              <w:rPr>
                <w:b/>
                <w:bCs/>
              </w:rPr>
              <w:t>рма промежуточной аттестации по дисциплине (модулю)</w:t>
            </w:r>
          </w:p>
        </w:tc>
        <w:tc>
          <w:tcPr>
            <w:tcW w:w="5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53064">
            <w:pPr>
              <w:jc w:val="center"/>
            </w:pPr>
            <w:r>
              <w:rPr>
                <w:b/>
                <w:bCs/>
              </w:rPr>
              <w:t xml:space="preserve">Номинальные трудозатраты обучающегося </w:t>
            </w:r>
          </w:p>
        </w:tc>
      </w:tr>
      <w:tr w:rsidR="00306C06">
        <w:trPr>
          <w:trHeight w:val="135"/>
        </w:trPr>
        <w:tc>
          <w:tcPr>
            <w:tcW w:w="3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06C06"/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06C0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53064">
            <w:pPr>
              <w:jc w:val="center"/>
            </w:pPr>
            <w:r>
              <w:rPr>
                <w:b/>
                <w:bCs/>
                <w:sz w:val="20"/>
              </w:rPr>
              <w:t xml:space="preserve">Контактная работа </w:t>
            </w:r>
            <w:r>
              <w:rPr>
                <w:b/>
                <w:bCs/>
                <w:sz w:val="20"/>
              </w:rPr>
              <w:br/>
              <w:t xml:space="preserve">(работа во взаимодействии с преподавателем)  </w:t>
            </w:r>
          </w:p>
          <w:p w:rsidR="00306C06" w:rsidRDefault="00353064">
            <w:pPr>
              <w:jc w:val="center"/>
            </w:pPr>
            <w:r>
              <w:rPr>
                <w:b/>
                <w:bCs/>
                <w:sz w:val="20"/>
              </w:rPr>
              <w:t>Виды контактной работы, ак. ч.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6C06" w:rsidRDefault="00353064">
            <w:pPr>
              <w:jc w:val="center"/>
            </w:pPr>
            <w:r>
              <w:rPr>
                <w:sz w:val="20"/>
              </w:rPr>
              <w:t>Самостоятельная работа,</w:t>
            </w:r>
          </w:p>
          <w:p w:rsidR="00306C06" w:rsidRDefault="00353064">
            <w:pPr>
              <w:jc w:val="center"/>
            </w:pPr>
            <w:r>
              <w:rPr>
                <w:sz w:val="20"/>
              </w:rPr>
              <w:t>Самостоятельная работа ак. ч.</w:t>
            </w:r>
          </w:p>
        </w:tc>
      </w:tr>
      <w:tr w:rsidR="00306C06">
        <w:trPr>
          <w:trHeight w:val="768"/>
        </w:trPr>
        <w:tc>
          <w:tcPr>
            <w:tcW w:w="3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06C06"/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6C06" w:rsidRDefault="00353064">
            <w:pPr>
              <w:jc w:val="center"/>
            </w:pPr>
            <w:r>
              <w:rPr>
                <w:sz w:val="20"/>
              </w:rPr>
              <w:t xml:space="preserve">Всего, </w:t>
            </w:r>
          </w:p>
          <w:p w:rsidR="00306C06" w:rsidRDefault="00353064">
            <w:pPr>
              <w:jc w:val="center"/>
            </w:pPr>
            <w:r>
              <w:rPr>
                <w:sz w:val="20"/>
              </w:rPr>
              <w:t xml:space="preserve">ак. ч.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6C06" w:rsidRDefault="00353064">
            <w:pPr>
              <w:jc w:val="center"/>
            </w:pPr>
            <w:r>
              <w:rPr>
                <w:sz w:val="20"/>
              </w:rPr>
              <w:t xml:space="preserve">Ауд., </w:t>
            </w:r>
            <w:r>
              <w:rPr>
                <w:sz w:val="20"/>
              </w:rPr>
              <w:br/>
              <w:t>ак. ч.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6C06" w:rsidRDefault="00353064">
            <w:pPr>
              <w:jc w:val="center"/>
            </w:pPr>
            <w:r>
              <w:rPr>
                <w:sz w:val="20"/>
              </w:rPr>
              <w:t xml:space="preserve">Лекции*, </w:t>
            </w:r>
          </w:p>
          <w:p w:rsidR="00306C06" w:rsidRDefault="00353064">
            <w:pPr>
              <w:jc w:val="center"/>
            </w:pPr>
            <w:r>
              <w:rPr>
                <w:sz w:val="20"/>
              </w:rPr>
              <w:t>ак. ч.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6C06" w:rsidRDefault="00353064">
            <w:pPr>
              <w:jc w:val="center"/>
            </w:pPr>
            <w:r>
              <w:rPr>
                <w:sz w:val="20"/>
              </w:rPr>
              <w:t xml:space="preserve">Семинары*, прак., </w:t>
            </w:r>
            <w:r>
              <w:rPr>
                <w:sz w:val="20"/>
              </w:rPr>
              <w:br/>
              <w:t>ак. ч.</w:t>
            </w: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C06" w:rsidRDefault="00306C06">
            <w:pPr>
              <w:jc w:val="center"/>
              <w:rPr>
                <w:b/>
                <w:bCs/>
              </w:rPr>
            </w:pPr>
          </w:p>
        </w:tc>
      </w:tr>
      <w:tr w:rsidR="00306C06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53064">
            <w:pPr>
              <w:spacing w:line="276" w:lineRule="auto"/>
            </w:pPr>
            <w:r>
              <w:t>1.  Задачи и модели машинного обучения.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53064">
            <w:r>
              <w:t>3,0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53064">
            <w:r>
              <w:t>2,0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53064">
            <w:r>
              <w:t>2,0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06C06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53064">
            <w:r>
              <w:t>1,0</w:t>
            </w:r>
          </w:p>
        </w:tc>
      </w:tr>
      <w:tr w:rsidR="00306C06">
        <w:trPr>
          <w:trHeight w:val="303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53064">
            <w:pPr>
              <w:spacing w:line="360" w:lineRule="auto"/>
              <w:contextualSpacing/>
            </w:pPr>
            <w:r>
              <w:t>2. Линейно разделимые выборки. Алгоритм обучения Розенблатта. Теорема Новикова.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53064">
            <w:r>
              <w:t>3,0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53064">
            <w:r>
              <w:t>2,0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53064">
            <w:r>
              <w:t>2,0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06C06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53064">
            <w:r>
              <w:t>1,0</w:t>
            </w:r>
          </w:p>
        </w:tc>
      </w:tr>
      <w:tr w:rsidR="00306C06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53064">
            <w:pPr>
              <w:spacing w:line="360" w:lineRule="auto"/>
              <w:contextualSpacing/>
            </w:pPr>
            <w:r>
              <w:t xml:space="preserve">3. Метод градиентного спуска.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53064">
            <w:r>
              <w:t>3</w:t>
            </w:r>
            <w:r>
              <w:t>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53064">
            <w:r>
              <w:t>2,0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53064">
            <w:r>
              <w:t>2,0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06C06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53064">
            <w:r>
              <w:t>1,0</w:t>
            </w:r>
          </w:p>
        </w:tc>
      </w:tr>
      <w:tr w:rsidR="00306C06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53064">
            <w:r>
              <w:t xml:space="preserve">4. Метод опорных векторов.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53064">
            <w:r>
              <w:t>3,0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53064">
            <w:r>
              <w:t>2,0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53064">
            <w:r>
              <w:t>2,0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06C06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53064">
            <w:r>
              <w:t>1,0</w:t>
            </w:r>
          </w:p>
        </w:tc>
      </w:tr>
      <w:tr w:rsidR="00306C06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53064">
            <w:pPr>
              <w:spacing w:line="360" w:lineRule="auto"/>
              <w:contextualSpacing/>
            </w:pPr>
            <w:r>
              <w:t>5. Ядерный метод обучения.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53064">
            <w:r>
              <w:t>3,0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53064">
            <w:r>
              <w:t>2,0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53064">
            <w:r>
              <w:t>2,0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06C06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53064">
            <w:r>
              <w:t>1,0</w:t>
            </w:r>
          </w:p>
        </w:tc>
      </w:tr>
      <w:tr w:rsidR="00306C06">
        <w:trPr>
          <w:trHeight w:val="290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53064">
            <w:pPr>
              <w:spacing w:line="360" w:lineRule="auto"/>
              <w:contextualSpacing/>
            </w:pPr>
            <w:r>
              <w:t xml:space="preserve">6. Калибруемые прогнозы.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53064">
            <w:r>
              <w:t>3,0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53064">
            <w:r>
              <w:t>2,0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53064">
            <w:r>
              <w:t>2,0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06C06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53064">
            <w:r>
              <w:t>1,0</w:t>
            </w:r>
          </w:p>
        </w:tc>
      </w:tr>
      <w:tr w:rsidR="00306C06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53064">
            <w:pPr>
              <w:spacing w:line="360" w:lineRule="auto"/>
              <w:contextualSpacing/>
            </w:pPr>
            <w:r>
              <w:t xml:space="preserve">7.  Алгоритм взвешенного большинства.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53064">
            <w:r>
              <w:t>3,0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53064">
            <w:r>
              <w:t>2,0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53064">
            <w:r>
              <w:t>2,0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06C06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53064">
            <w:r>
              <w:t>1,0</w:t>
            </w:r>
          </w:p>
        </w:tc>
      </w:tr>
      <w:tr w:rsidR="00306C06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53064">
            <w:pPr>
              <w:spacing w:line="360" w:lineRule="auto"/>
              <w:contextualSpacing/>
            </w:pPr>
            <w:r>
              <w:t>8</w:t>
            </w:r>
            <w:r>
              <w:t xml:space="preserve">. Алгоритм экспоненциального взвешивания экспертных решений.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53064">
            <w:r>
              <w:t>3,0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53064">
            <w:r>
              <w:t>2,0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53064">
            <w:r>
              <w:t>2,0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06C06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53064">
            <w:r>
              <w:t>1,0</w:t>
            </w:r>
          </w:p>
        </w:tc>
      </w:tr>
      <w:tr w:rsidR="00306C06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53064">
            <w:pPr>
              <w:spacing w:line="360" w:lineRule="auto"/>
              <w:contextualSpacing/>
            </w:pPr>
            <w:r>
              <w:t>9. Агрегирующий алгоритм Вовка.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53064">
            <w:r>
              <w:t>3,0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53064">
            <w:r>
              <w:t>2,0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53064">
            <w:r>
              <w:t>2,0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06C06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53064">
            <w:r>
              <w:t>1,0</w:t>
            </w:r>
          </w:p>
        </w:tc>
      </w:tr>
      <w:tr w:rsidR="00306C06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53064">
            <w:pPr>
              <w:spacing w:line="360" w:lineRule="auto"/>
              <w:contextualSpacing/>
            </w:pPr>
            <w:r>
              <w:t>10. Игры и прогнозы. Смешанные расширения матричных игр.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53064">
            <w:r>
              <w:t>3,0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53064">
            <w:bookmarkStart w:id="6" w:name="__DdeLink__1204_151687946211"/>
            <w:r>
              <w:t>2,0</w:t>
            </w:r>
            <w:bookmarkEnd w:id="6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53064">
            <w:r>
              <w:t>2,0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06C06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53064">
            <w:r>
              <w:t>1,0</w:t>
            </w:r>
          </w:p>
        </w:tc>
      </w:tr>
      <w:tr w:rsidR="00306C06">
        <w:tc>
          <w:tcPr>
            <w:tcW w:w="3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53064">
            <w:pPr>
              <w:spacing w:line="360" w:lineRule="auto"/>
              <w:contextualSpacing/>
            </w:pPr>
            <w:r>
              <w:t xml:space="preserve">11. Игры на универсальные прогнозы. </w:t>
            </w:r>
            <w:r>
              <w:t>Рандомизированные калибруемые прогнозы.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53064">
            <w:r>
              <w:t>3,0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53064">
            <w:r>
              <w:t>2,0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53064">
            <w:r>
              <w:t>2,0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06C06"/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53064">
            <w:r>
              <w:t>1,0</w:t>
            </w:r>
          </w:p>
        </w:tc>
      </w:tr>
      <w:tr w:rsidR="00306C06">
        <w:tc>
          <w:tcPr>
            <w:tcW w:w="3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53064">
            <w:pPr>
              <w:spacing w:line="360" w:lineRule="auto"/>
              <w:contextualSpacing/>
            </w:pPr>
            <w:r>
              <w:t>12. Теорема Блекуэлла о достижимости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53064">
            <w:r>
              <w:t>3,0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53064">
            <w:r>
              <w:t>2,0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53064">
            <w:r>
              <w:t>2,0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06C06"/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53064">
            <w:r>
              <w:t>1,0</w:t>
            </w:r>
          </w:p>
        </w:tc>
      </w:tr>
      <w:tr w:rsidR="00306C06">
        <w:trPr>
          <w:trHeight w:val="84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53064">
            <w:bookmarkStart w:id="7" w:name="__UnoMark__5243_4021410059"/>
            <w:bookmarkEnd w:id="7"/>
            <w:r>
              <w:rPr>
                <w:b/>
                <w:bCs/>
              </w:rPr>
              <w:t>Итого</w:t>
            </w:r>
            <w:bookmarkStart w:id="8" w:name="__UnoMark__828_482641162111"/>
            <w:bookmarkStart w:id="9" w:name="__UnoMark__787_151687946211"/>
            <w:bookmarkStart w:id="10" w:name="__UnoMark__6901_30371711181"/>
            <w:bookmarkStart w:id="11" w:name="__UnoMark__5244_4021410059"/>
            <w:bookmarkEnd w:id="8"/>
            <w:bookmarkEnd w:id="9"/>
            <w:bookmarkEnd w:id="10"/>
            <w:bookmarkEnd w:id="11"/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53064">
            <w:pPr>
              <w:rPr>
                <w:lang w:val="en-US"/>
              </w:rPr>
            </w:pPr>
            <w:bookmarkStart w:id="12" w:name="__UnoMark__5248_4021410059"/>
            <w:bookmarkStart w:id="13" w:name="__UnoMark__6909_30371711181"/>
            <w:bookmarkStart w:id="14" w:name="__UnoMark__5249_4021410059"/>
            <w:bookmarkEnd w:id="12"/>
            <w:bookmarkEnd w:id="13"/>
            <w:bookmarkEnd w:id="14"/>
            <w:r>
              <w:rPr>
                <w:b/>
                <w:bCs/>
                <w:lang w:val="en-US"/>
              </w:rPr>
              <w:t>36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53064">
            <w:pPr>
              <w:rPr>
                <w:lang w:val="en-US"/>
              </w:rPr>
            </w:pPr>
            <w:bookmarkStart w:id="15" w:name="__UnoMark__5251_4021410059"/>
            <w:bookmarkStart w:id="16" w:name="__UnoMark__6915_30371711181"/>
            <w:bookmarkStart w:id="17" w:name="__UnoMark__5252_4021410059"/>
            <w:bookmarkEnd w:id="15"/>
            <w:bookmarkEnd w:id="16"/>
            <w:bookmarkEnd w:id="17"/>
            <w:r>
              <w:rPr>
                <w:b/>
                <w:bCs/>
                <w:lang w:val="en-US"/>
              </w:rPr>
              <w:t>24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53064">
            <w:pPr>
              <w:rPr>
                <w:lang w:val="en-US"/>
              </w:rPr>
            </w:pPr>
            <w:bookmarkStart w:id="18" w:name="__UnoMark__5254_4021410059"/>
            <w:bookmarkStart w:id="19" w:name="__UnoMark__6927_30371711181"/>
            <w:bookmarkStart w:id="20" w:name="__UnoMark__6926_30371711181"/>
            <w:bookmarkStart w:id="21" w:name="__UnoMark__6925_30371711181"/>
            <w:bookmarkStart w:id="22" w:name="__UnoMark__6924_30371711181"/>
            <w:bookmarkStart w:id="23" w:name="__UnoMark__6923_30371711181"/>
            <w:bookmarkStart w:id="24" w:name="__UnoMark__5255_4021410059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r>
              <w:rPr>
                <w:b/>
                <w:bCs/>
                <w:lang w:val="en-US"/>
              </w:rPr>
              <w:t>24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06C06">
            <w:bookmarkStart w:id="25" w:name="__UnoMark__5262_4021410059"/>
            <w:bookmarkStart w:id="26" w:name="__UnoMark__5261_4021410059"/>
            <w:bookmarkEnd w:id="25"/>
            <w:bookmarkEnd w:id="26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C06" w:rsidRDefault="00353064">
            <w:pPr>
              <w:rPr>
                <w:lang w:val="en-US"/>
              </w:rPr>
            </w:pPr>
            <w:bookmarkStart w:id="27" w:name="__UnoMark__5263_4021410059"/>
            <w:bookmarkEnd w:id="27"/>
            <w:r>
              <w:rPr>
                <w:b/>
                <w:bCs/>
                <w:lang w:val="en-US"/>
              </w:rPr>
              <w:t>12</w:t>
            </w:r>
          </w:p>
        </w:tc>
      </w:tr>
    </w:tbl>
    <w:p w:rsidR="00306C06" w:rsidRDefault="00306C06"/>
    <w:p w:rsidR="00306C06" w:rsidRDefault="00353064">
      <w:pPr>
        <w:pStyle w:val="010"/>
        <w:numPr>
          <w:ilvl w:val="0"/>
          <w:numId w:val="1"/>
        </w:numPr>
        <w:ind w:right="5395"/>
      </w:pPr>
      <w:bookmarkStart w:id="28" w:name="_Toc76748152"/>
      <w:r>
        <w:t>Ресурсное обеспечение</w:t>
      </w:r>
      <w:bookmarkEnd w:id="28"/>
    </w:p>
    <w:p w:rsidR="00306C06" w:rsidRDefault="00306C06"/>
    <w:p w:rsidR="00306C06" w:rsidRDefault="00353064">
      <w:pPr>
        <w:pStyle w:val="020"/>
        <w:numPr>
          <w:ilvl w:val="1"/>
          <w:numId w:val="1"/>
        </w:numPr>
      </w:pPr>
      <w:bookmarkStart w:id="29" w:name="_Toc76748153"/>
      <w:r>
        <w:t>Список основной литературы</w:t>
      </w:r>
      <w:bookmarkEnd w:id="29"/>
      <w:r>
        <w:t>:</w:t>
      </w:r>
    </w:p>
    <w:p w:rsidR="00306C06" w:rsidRDefault="00353064">
      <w:pPr>
        <w:pStyle w:val="020"/>
        <w:numPr>
          <w:ilvl w:val="2"/>
          <w:numId w:val="1"/>
        </w:numPr>
      </w:pPr>
      <w:r>
        <w:t xml:space="preserve">Миронов А.М., Машинное обучение, часть 1. Москва, МАКС-пресс, </w:t>
      </w:r>
      <w:r>
        <w:t>2018, 88 с.</w:t>
      </w:r>
    </w:p>
    <w:p w:rsidR="00306C06" w:rsidRDefault="00353064">
      <w:pPr>
        <w:pStyle w:val="020"/>
        <w:numPr>
          <w:ilvl w:val="2"/>
          <w:numId w:val="1"/>
        </w:numPr>
      </w:pPr>
      <w:r>
        <w:t>Вьюгин В.В. Математические основы машинного обучения и прогнозирования. Москва, издательство МЦНМО, 2018. 384 с.</w:t>
      </w:r>
    </w:p>
    <w:p w:rsidR="00306C06" w:rsidRDefault="00353064">
      <w:pPr>
        <w:pStyle w:val="020"/>
        <w:numPr>
          <w:ilvl w:val="2"/>
          <w:numId w:val="1"/>
        </w:numPr>
      </w:pPr>
      <w:r>
        <w:t>Ветров Д.П., Кропотов Д.А. Алгоритмы выбора моделей и построения коллективных решений в задачах классификации,</w:t>
      </w:r>
    </w:p>
    <w:p w:rsidR="00306C06" w:rsidRDefault="00353064">
      <w:pPr>
        <w:pStyle w:val="020"/>
        <w:numPr>
          <w:ilvl w:val="2"/>
          <w:numId w:val="1"/>
        </w:numPr>
      </w:pPr>
      <w:r>
        <w:t>основанные на принци</w:t>
      </w:r>
      <w:r>
        <w:t>пе устойчивости. Москва, URSS, 2006. 112 с</w:t>
      </w:r>
    </w:p>
    <w:p w:rsidR="00306C06" w:rsidRDefault="00353064">
      <w:pPr>
        <w:pStyle w:val="020"/>
        <w:numPr>
          <w:ilvl w:val="1"/>
          <w:numId w:val="1"/>
        </w:numPr>
      </w:pPr>
      <w:bookmarkStart w:id="30" w:name="_Toc76748154"/>
      <w:r>
        <w:t xml:space="preserve">Список дополнительной литературы </w:t>
      </w:r>
      <w:bookmarkEnd w:id="30"/>
    </w:p>
    <w:p w:rsidR="00306C06" w:rsidRDefault="00353064">
      <w:pPr>
        <w:pStyle w:val="020"/>
        <w:numPr>
          <w:ilvl w:val="2"/>
          <w:numId w:val="1"/>
        </w:numPr>
      </w:pPr>
      <w:r>
        <w:t>В. Н. Вапник, А. Я. Червоненкис. Теория распознавания образов. Статистические проблемы обучения. М., Наука. (1974)</w:t>
      </w:r>
    </w:p>
    <w:p w:rsidR="00306C06" w:rsidRPr="00C1562F" w:rsidRDefault="00353064">
      <w:pPr>
        <w:pStyle w:val="020"/>
        <w:numPr>
          <w:ilvl w:val="2"/>
          <w:numId w:val="1"/>
        </w:numPr>
        <w:rPr>
          <w:lang w:val="en-US"/>
        </w:rPr>
      </w:pPr>
      <w:r w:rsidRPr="00C1562F">
        <w:rPr>
          <w:lang w:val="en-US"/>
        </w:rPr>
        <w:t>Bishop C. M. Pattern Recognition and Machine Learning. - Springe</w:t>
      </w:r>
      <w:r w:rsidRPr="00C1562F">
        <w:rPr>
          <w:lang w:val="en-US"/>
        </w:rPr>
        <w:t>r, Series: Information Science and Statistics, 2006. - 740 pp.</w:t>
      </w:r>
    </w:p>
    <w:p w:rsidR="00306C06" w:rsidRDefault="00353064">
      <w:pPr>
        <w:pStyle w:val="020"/>
        <w:numPr>
          <w:ilvl w:val="2"/>
          <w:numId w:val="1"/>
        </w:numPr>
      </w:pPr>
      <w:r w:rsidRPr="00C1562F">
        <w:rPr>
          <w:lang w:val="en-US"/>
        </w:rPr>
        <w:t xml:space="preserve">Murphy Kevin P. Machine Learning: A Probabilistic Perspective. </w:t>
      </w:r>
      <w:r>
        <w:t>The MIT Press, 2012, 1104 с.</w:t>
      </w:r>
    </w:p>
    <w:p w:rsidR="00306C06" w:rsidRDefault="00306C06">
      <w:pPr>
        <w:pStyle w:val="020"/>
        <w:ind w:left="1224"/>
        <w:rPr>
          <w:rStyle w:val="ListLabel74"/>
        </w:rPr>
      </w:pPr>
    </w:p>
    <w:p w:rsidR="00306C06" w:rsidRDefault="00306C06"/>
    <w:p w:rsidR="00306C06" w:rsidRDefault="00353064">
      <w:pPr>
        <w:pStyle w:val="020"/>
        <w:numPr>
          <w:ilvl w:val="1"/>
          <w:numId w:val="1"/>
        </w:numPr>
        <w:rPr>
          <w:szCs w:val="24"/>
        </w:rPr>
      </w:pPr>
      <w:bookmarkStart w:id="31" w:name="_Toc76748155"/>
      <w:r>
        <w:t>Список программного обеспечения</w:t>
      </w:r>
      <w:bookmarkEnd w:id="31"/>
    </w:p>
    <w:p w:rsidR="00306C06" w:rsidRDefault="00306C06"/>
    <w:p w:rsidR="00306C06" w:rsidRDefault="00353064">
      <w:r>
        <w:t xml:space="preserve">Использования не предполагается (при использовании ДОТ – Zoom или </w:t>
      </w:r>
      <w:r>
        <w:t xml:space="preserve">эквивалентная по функциям система). Возможно использование </w:t>
      </w:r>
      <w:r>
        <w:rPr>
          <w:lang w:val="en-US"/>
        </w:rPr>
        <w:t xml:space="preserve">Excel </w:t>
      </w:r>
      <w:r>
        <w:t xml:space="preserve">или аналога и </w:t>
      </w:r>
      <w:r>
        <w:rPr>
          <w:lang w:val="en-US"/>
        </w:rPr>
        <w:t xml:space="preserve">MathCad </w:t>
      </w:r>
      <w:r>
        <w:t>или аналога.</w:t>
      </w:r>
    </w:p>
    <w:p w:rsidR="00306C06" w:rsidRDefault="00306C06"/>
    <w:p w:rsidR="00306C06" w:rsidRDefault="00353064">
      <w:pPr>
        <w:pStyle w:val="020"/>
        <w:numPr>
          <w:ilvl w:val="1"/>
          <w:numId w:val="1"/>
        </w:numPr>
      </w:pPr>
      <w:bookmarkStart w:id="32" w:name="_Toc76748156"/>
      <w:r>
        <w:t>Список баз данных и информационных справочных систем</w:t>
      </w:r>
      <w:bookmarkEnd w:id="32"/>
    </w:p>
    <w:p w:rsidR="00306C06" w:rsidRDefault="00306C06"/>
    <w:p w:rsidR="00306C06" w:rsidRDefault="00353064">
      <w:r>
        <w:t>Общие библиотечные ресурсы</w:t>
      </w:r>
    </w:p>
    <w:p w:rsidR="00306C06" w:rsidRDefault="00306C06"/>
    <w:p w:rsidR="00306C06" w:rsidRDefault="00353064">
      <w:pPr>
        <w:pStyle w:val="020"/>
        <w:numPr>
          <w:ilvl w:val="1"/>
          <w:numId w:val="1"/>
        </w:numPr>
      </w:pPr>
      <w:bookmarkStart w:id="33" w:name="_Toc76748157"/>
      <w:r>
        <w:t>Список ресурсов сети «Интернет»</w:t>
      </w:r>
      <w:bookmarkEnd w:id="33"/>
    </w:p>
    <w:p w:rsidR="00306C06" w:rsidRDefault="00306C06"/>
    <w:p w:rsidR="00306C06" w:rsidRDefault="00353064">
      <w:r>
        <w:t>http://is.ifmo.ru/verification/machine-learning-mironov.pdf</w:t>
      </w:r>
    </w:p>
    <w:p w:rsidR="00306C06" w:rsidRDefault="00306C06"/>
    <w:p w:rsidR="00306C06" w:rsidRDefault="00353064">
      <w:r>
        <w:t>http://www.machinelearning.ru/</w:t>
      </w:r>
    </w:p>
    <w:p w:rsidR="00306C06" w:rsidRDefault="00306C06"/>
    <w:p w:rsidR="00306C06" w:rsidRDefault="00353064">
      <w:r>
        <w:t>https://vk.com/mashinnoe_obuchenie_ai_big_data</w:t>
      </w:r>
    </w:p>
    <w:p w:rsidR="00306C06" w:rsidRDefault="00306C06"/>
    <w:p w:rsidR="00306C06" w:rsidRDefault="00353064">
      <w:r>
        <w:t>https://vk.com/deeplearning</w:t>
      </w:r>
    </w:p>
    <w:p w:rsidR="00306C06" w:rsidRDefault="00306C06"/>
    <w:p w:rsidR="00306C06" w:rsidRDefault="00353064">
      <w:r>
        <w:t>https://vk.com/mlcourse</w:t>
      </w:r>
    </w:p>
    <w:p w:rsidR="00306C06" w:rsidRDefault="00306C06"/>
    <w:p w:rsidR="00306C06" w:rsidRDefault="00353064">
      <w:r>
        <w:t>https://www.kaggle.com/</w:t>
      </w:r>
    </w:p>
    <w:p w:rsidR="00306C06" w:rsidRDefault="00306C06"/>
    <w:p w:rsidR="00306C06" w:rsidRDefault="00353064">
      <w:pPr>
        <w:pStyle w:val="020"/>
        <w:numPr>
          <w:ilvl w:val="1"/>
          <w:numId w:val="1"/>
        </w:numPr>
      </w:pPr>
      <w:bookmarkStart w:id="34" w:name="_Toc76748158"/>
      <w:r>
        <w:rPr>
          <w:szCs w:val="24"/>
        </w:rPr>
        <w:t>Материально-техническое обеспечение</w:t>
      </w:r>
      <w:bookmarkEnd w:id="34"/>
    </w:p>
    <w:p w:rsidR="00306C06" w:rsidRDefault="00306C06"/>
    <w:p w:rsidR="00306C06" w:rsidRDefault="00353064">
      <w:r>
        <w:t>Аудитория с доской. В случае использования программного обеспечения дополнительно ноутбук или ПК, проектор.</w:t>
      </w:r>
    </w:p>
    <w:p w:rsidR="00306C06" w:rsidRDefault="00306C06"/>
    <w:p w:rsidR="00306C06" w:rsidRDefault="00353064">
      <w:pPr>
        <w:pStyle w:val="010"/>
        <w:numPr>
          <w:ilvl w:val="0"/>
          <w:numId w:val="1"/>
        </w:numPr>
        <w:ind w:right="5395"/>
      </w:pPr>
      <w:bookmarkStart w:id="35" w:name="_Toc76748159"/>
      <w:r>
        <w:t>Фонд оценочных средств</w:t>
      </w:r>
      <w:bookmarkEnd w:id="35"/>
      <w:r>
        <w:t xml:space="preserve"> </w:t>
      </w:r>
    </w:p>
    <w:p w:rsidR="00306C06" w:rsidRDefault="00306C06"/>
    <w:p w:rsidR="00306C06" w:rsidRDefault="00353064">
      <w:r>
        <w:rPr>
          <w:b/>
          <w:bCs/>
        </w:rPr>
        <w:lastRenderedPageBreak/>
        <w:t>Перечень вопросов для проведения промежуточной аттестации</w:t>
      </w:r>
      <w:r>
        <w:t xml:space="preserve">, </w:t>
      </w:r>
    </w:p>
    <w:p w:rsidR="00306C06" w:rsidRDefault="00306C06">
      <w:pPr>
        <w:rPr>
          <w:b/>
        </w:rPr>
      </w:pPr>
    </w:p>
    <w:p w:rsidR="00C1562F" w:rsidRPr="00C1562F" w:rsidRDefault="00C1562F" w:rsidP="00C1562F">
      <w:pPr>
        <w:pStyle w:val="aff1"/>
        <w:numPr>
          <w:ilvl w:val="0"/>
          <w:numId w:val="4"/>
        </w:numPr>
        <w:spacing w:line="360" w:lineRule="auto"/>
        <w:ind w:firstLine="0"/>
        <w:contextualSpacing/>
        <w:rPr>
          <w:rFonts w:cs="Lucida Sans"/>
          <w:sz w:val="24"/>
          <w:szCs w:val="24"/>
          <w:lang w:eastAsia="ru-RU"/>
        </w:rPr>
      </w:pPr>
      <w:r w:rsidRPr="00C1562F">
        <w:rPr>
          <w:rFonts w:cs="Lucida Sans"/>
          <w:sz w:val="24"/>
          <w:szCs w:val="24"/>
          <w:lang w:eastAsia="ru-RU"/>
        </w:rPr>
        <w:t xml:space="preserve">Задачи и модели машинного обучения. </w:t>
      </w:r>
    </w:p>
    <w:p w:rsidR="00C1562F" w:rsidRPr="00C1562F" w:rsidRDefault="00C1562F" w:rsidP="00C1562F">
      <w:pPr>
        <w:pStyle w:val="aff1"/>
        <w:numPr>
          <w:ilvl w:val="0"/>
          <w:numId w:val="4"/>
        </w:numPr>
        <w:spacing w:line="360" w:lineRule="auto"/>
        <w:ind w:firstLine="0"/>
        <w:contextualSpacing/>
        <w:rPr>
          <w:rFonts w:cs="Lucida Sans"/>
          <w:sz w:val="24"/>
          <w:szCs w:val="24"/>
          <w:lang w:eastAsia="ru-RU"/>
        </w:rPr>
      </w:pPr>
      <w:r w:rsidRPr="00C1562F">
        <w:rPr>
          <w:rFonts w:cs="Lucida Sans"/>
          <w:sz w:val="24"/>
          <w:szCs w:val="24"/>
          <w:lang w:eastAsia="ru-RU"/>
        </w:rPr>
        <w:t>Линейно разделимые выборки. Алгоритм обучения Розенблатта. Теорема Новикова.</w:t>
      </w:r>
    </w:p>
    <w:p w:rsidR="00C1562F" w:rsidRPr="00C1562F" w:rsidRDefault="00C1562F" w:rsidP="00C1562F">
      <w:pPr>
        <w:pStyle w:val="aff1"/>
        <w:numPr>
          <w:ilvl w:val="0"/>
          <w:numId w:val="4"/>
        </w:numPr>
        <w:spacing w:line="360" w:lineRule="auto"/>
        <w:ind w:firstLine="0"/>
        <w:contextualSpacing/>
        <w:rPr>
          <w:rFonts w:cs="Lucida Sans"/>
          <w:sz w:val="24"/>
          <w:szCs w:val="24"/>
          <w:lang w:eastAsia="ru-RU"/>
        </w:rPr>
      </w:pPr>
      <w:r w:rsidRPr="00C1562F">
        <w:rPr>
          <w:rFonts w:cs="Lucida Sans"/>
          <w:sz w:val="24"/>
          <w:szCs w:val="24"/>
          <w:lang w:eastAsia="ru-RU"/>
        </w:rPr>
        <w:t>Метод градиентного спуска. Метод стохастического градиента.</w:t>
      </w:r>
    </w:p>
    <w:p w:rsidR="00C1562F" w:rsidRPr="00C1562F" w:rsidRDefault="00C1562F" w:rsidP="00C1562F">
      <w:pPr>
        <w:pStyle w:val="aff1"/>
        <w:numPr>
          <w:ilvl w:val="0"/>
          <w:numId w:val="4"/>
        </w:numPr>
        <w:spacing w:line="360" w:lineRule="auto"/>
        <w:ind w:firstLine="0"/>
        <w:contextualSpacing/>
        <w:rPr>
          <w:rFonts w:cs="Lucida Sans"/>
          <w:sz w:val="24"/>
          <w:szCs w:val="24"/>
          <w:lang w:eastAsia="ru-RU"/>
        </w:rPr>
      </w:pPr>
      <w:r w:rsidRPr="00C1562F">
        <w:rPr>
          <w:rFonts w:cs="Lucida Sans"/>
          <w:sz w:val="24"/>
          <w:szCs w:val="24"/>
          <w:lang w:eastAsia="ru-RU"/>
        </w:rPr>
        <w:t>Метод обратного распространения ошибки для обучения нейронных сетей.</w:t>
      </w:r>
    </w:p>
    <w:p w:rsidR="00C1562F" w:rsidRPr="00C1562F" w:rsidRDefault="00C1562F" w:rsidP="00C1562F">
      <w:pPr>
        <w:pStyle w:val="aff1"/>
        <w:numPr>
          <w:ilvl w:val="0"/>
          <w:numId w:val="4"/>
        </w:numPr>
        <w:spacing w:line="360" w:lineRule="auto"/>
        <w:ind w:firstLine="0"/>
        <w:contextualSpacing/>
        <w:rPr>
          <w:rFonts w:cs="Lucida Sans"/>
          <w:sz w:val="24"/>
          <w:szCs w:val="24"/>
          <w:lang w:eastAsia="ru-RU"/>
        </w:rPr>
      </w:pPr>
      <w:r w:rsidRPr="00C1562F">
        <w:rPr>
          <w:rFonts w:cs="Lucida Sans"/>
          <w:sz w:val="24"/>
          <w:szCs w:val="24"/>
          <w:lang w:eastAsia="ru-RU"/>
        </w:rPr>
        <w:t>Метод опорных векторов. Теорема Каруша-Куна-Таккера.</w:t>
      </w:r>
    </w:p>
    <w:p w:rsidR="00C1562F" w:rsidRPr="00C1562F" w:rsidRDefault="00C1562F" w:rsidP="00C1562F">
      <w:pPr>
        <w:pStyle w:val="aff1"/>
        <w:numPr>
          <w:ilvl w:val="0"/>
          <w:numId w:val="4"/>
        </w:numPr>
        <w:spacing w:line="360" w:lineRule="auto"/>
        <w:ind w:firstLine="0"/>
        <w:contextualSpacing/>
        <w:rPr>
          <w:rFonts w:cs="Lucida Sans"/>
          <w:sz w:val="24"/>
          <w:szCs w:val="24"/>
          <w:lang w:eastAsia="ru-RU"/>
        </w:rPr>
      </w:pPr>
      <w:r w:rsidRPr="00C1562F">
        <w:rPr>
          <w:rFonts w:cs="Lucida Sans"/>
          <w:sz w:val="24"/>
          <w:szCs w:val="24"/>
          <w:lang w:eastAsia="ru-RU"/>
        </w:rPr>
        <w:t>Построение оптимальной разделяющей гиперплоскости по зашумленной выборке.</w:t>
      </w:r>
    </w:p>
    <w:p w:rsidR="00C1562F" w:rsidRPr="00C1562F" w:rsidRDefault="00C1562F" w:rsidP="00C1562F">
      <w:pPr>
        <w:pStyle w:val="aff1"/>
        <w:numPr>
          <w:ilvl w:val="0"/>
          <w:numId w:val="4"/>
        </w:numPr>
        <w:spacing w:line="360" w:lineRule="auto"/>
        <w:ind w:firstLine="0"/>
        <w:contextualSpacing/>
        <w:rPr>
          <w:rFonts w:cs="Lucida Sans"/>
          <w:sz w:val="24"/>
          <w:szCs w:val="24"/>
          <w:lang w:eastAsia="ru-RU"/>
        </w:rPr>
      </w:pPr>
      <w:r w:rsidRPr="00C1562F">
        <w:rPr>
          <w:rFonts w:cs="Lucida Sans"/>
          <w:sz w:val="24"/>
          <w:szCs w:val="24"/>
          <w:lang w:eastAsia="ru-RU"/>
        </w:rPr>
        <w:t>Ядерный метод машинного обучения.</w:t>
      </w:r>
    </w:p>
    <w:p w:rsidR="00C1562F" w:rsidRPr="00C1562F" w:rsidRDefault="00C1562F" w:rsidP="00C1562F">
      <w:pPr>
        <w:pStyle w:val="aff1"/>
        <w:numPr>
          <w:ilvl w:val="0"/>
          <w:numId w:val="4"/>
        </w:numPr>
        <w:spacing w:line="360" w:lineRule="auto"/>
        <w:ind w:firstLine="0"/>
        <w:contextualSpacing/>
        <w:rPr>
          <w:rFonts w:cs="Lucida Sans"/>
          <w:sz w:val="24"/>
          <w:szCs w:val="24"/>
          <w:lang w:eastAsia="ru-RU"/>
        </w:rPr>
      </w:pPr>
      <w:r w:rsidRPr="00C1562F">
        <w:rPr>
          <w:rFonts w:cs="Lucida Sans"/>
          <w:sz w:val="24"/>
          <w:szCs w:val="24"/>
          <w:lang w:eastAsia="ru-RU"/>
        </w:rPr>
        <w:t xml:space="preserve">Алгоритм вычисления калибруемых прогнозов. </w:t>
      </w:r>
    </w:p>
    <w:p w:rsidR="00C1562F" w:rsidRPr="00C1562F" w:rsidRDefault="00C1562F" w:rsidP="00C1562F">
      <w:pPr>
        <w:pStyle w:val="aff1"/>
        <w:numPr>
          <w:ilvl w:val="0"/>
          <w:numId w:val="4"/>
        </w:numPr>
        <w:spacing w:line="360" w:lineRule="auto"/>
        <w:ind w:firstLine="0"/>
        <w:contextualSpacing/>
        <w:rPr>
          <w:rFonts w:cs="Lucida Sans"/>
          <w:sz w:val="24"/>
          <w:szCs w:val="24"/>
          <w:lang w:eastAsia="ru-RU"/>
        </w:rPr>
      </w:pPr>
      <w:r w:rsidRPr="00C1562F">
        <w:rPr>
          <w:rFonts w:cs="Lucida Sans"/>
          <w:sz w:val="24"/>
          <w:szCs w:val="24"/>
          <w:lang w:eastAsia="ru-RU"/>
        </w:rPr>
        <w:t>Алгоритм взвешенного большинства. Алгоритм оптимального распределения потерь в режиме онлайн.</w:t>
      </w:r>
    </w:p>
    <w:p w:rsidR="00C1562F" w:rsidRPr="00C1562F" w:rsidRDefault="00C1562F" w:rsidP="00C1562F">
      <w:pPr>
        <w:pStyle w:val="aff1"/>
        <w:numPr>
          <w:ilvl w:val="0"/>
          <w:numId w:val="4"/>
        </w:numPr>
        <w:spacing w:line="360" w:lineRule="auto"/>
        <w:ind w:firstLine="0"/>
        <w:contextualSpacing/>
        <w:rPr>
          <w:rFonts w:cs="Lucida Sans"/>
          <w:sz w:val="24"/>
          <w:szCs w:val="24"/>
          <w:lang w:eastAsia="ru-RU"/>
        </w:rPr>
      </w:pPr>
      <w:r w:rsidRPr="00C1562F">
        <w:rPr>
          <w:rFonts w:cs="Lucida Sans"/>
          <w:sz w:val="24"/>
          <w:szCs w:val="24"/>
          <w:lang w:eastAsia="ru-RU"/>
        </w:rPr>
        <w:t xml:space="preserve">Алгоритм экспоненциального взвешивания экспертных решений. </w:t>
      </w:r>
    </w:p>
    <w:p w:rsidR="00C1562F" w:rsidRPr="00C1562F" w:rsidRDefault="00C1562F" w:rsidP="00C1562F">
      <w:pPr>
        <w:pStyle w:val="aff1"/>
        <w:numPr>
          <w:ilvl w:val="0"/>
          <w:numId w:val="4"/>
        </w:numPr>
        <w:spacing w:line="360" w:lineRule="auto"/>
        <w:ind w:firstLine="0"/>
        <w:contextualSpacing/>
        <w:rPr>
          <w:rFonts w:cs="Lucida Sans"/>
          <w:sz w:val="24"/>
          <w:szCs w:val="24"/>
          <w:lang w:eastAsia="ru-RU"/>
        </w:rPr>
      </w:pPr>
      <w:r w:rsidRPr="00C1562F">
        <w:rPr>
          <w:rFonts w:cs="Lucida Sans"/>
          <w:sz w:val="24"/>
          <w:szCs w:val="24"/>
          <w:lang w:eastAsia="ru-RU"/>
        </w:rPr>
        <w:t xml:space="preserve">Агрегирующий алгоритм Вовка. </w:t>
      </w:r>
    </w:p>
    <w:p w:rsidR="00C1562F" w:rsidRPr="00C1562F" w:rsidRDefault="00C1562F" w:rsidP="00C1562F">
      <w:pPr>
        <w:pStyle w:val="aff1"/>
        <w:numPr>
          <w:ilvl w:val="0"/>
          <w:numId w:val="4"/>
        </w:numPr>
        <w:spacing w:line="360" w:lineRule="auto"/>
        <w:ind w:firstLine="0"/>
        <w:contextualSpacing/>
        <w:rPr>
          <w:rFonts w:cs="Lucida Sans"/>
          <w:sz w:val="24"/>
          <w:szCs w:val="24"/>
          <w:lang w:eastAsia="ru-RU"/>
        </w:rPr>
      </w:pPr>
      <w:r w:rsidRPr="00C1562F">
        <w:rPr>
          <w:rFonts w:cs="Lucida Sans"/>
          <w:sz w:val="24"/>
          <w:szCs w:val="24"/>
          <w:lang w:eastAsia="ru-RU"/>
        </w:rPr>
        <w:t>Игры и прогнозы. Антагонистические игры двух игроков. Достаточное условие существования седловой точки. Смешанные расширения матричных игр.</w:t>
      </w:r>
    </w:p>
    <w:p w:rsidR="00C1562F" w:rsidRPr="00C1562F" w:rsidRDefault="00C1562F" w:rsidP="00C1562F">
      <w:pPr>
        <w:pStyle w:val="aff1"/>
        <w:numPr>
          <w:ilvl w:val="0"/>
          <w:numId w:val="4"/>
        </w:numPr>
        <w:spacing w:line="360" w:lineRule="auto"/>
        <w:ind w:firstLine="0"/>
        <w:contextualSpacing/>
        <w:rPr>
          <w:rFonts w:cs="Lucida Sans"/>
          <w:sz w:val="24"/>
          <w:szCs w:val="24"/>
          <w:lang w:eastAsia="ru-RU"/>
        </w:rPr>
      </w:pPr>
      <w:bookmarkStart w:id="36" w:name="_GoBack"/>
      <w:bookmarkEnd w:id="36"/>
      <w:r w:rsidRPr="00C1562F">
        <w:rPr>
          <w:rFonts w:cs="Lucida Sans"/>
          <w:sz w:val="24"/>
          <w:szCs w:val="24"/>
          <w:lang w:eastAsia="ru-RU"/>
        </w:rPr>
        <w:t>Игры на универсальные прогнозы. Рандомизированные калибруемые прогнозы.</w:t>
      </w:r>
    </w:p>
    <w:p w:rsidR="00C1562F" w:rsidRPr="00C1562F" w:rsidRDefault="00C1562F" w:rsidP="00C1562F">
      <w:pPr>
        <w:pStyle w:val="aff1"/>
        <w:numPr>
          <w:ilvl w:val="0"/>
          <w:numId w:val="4"/>
        </w:numPr>
        <w:spacing w:line="360" w:lineRule="auto"/>
        <w:ind w:firstLine="0"/>
        <w:contextualSpacing/>
        <w:rPr>
          <w:rFonts w:cs="Lucida Sans"/>
          <w:sz w:val="24"/>
          <w:szCs w:val="24"/>
          <w:lang w:eastAsia="ru-RU"/>
        </w:rPr>
      </w:pPr>
      <w:r w:rsidRPr="00C1562F">
        <w:rPr>
          <w:rFonts w:cs="Lucida Sans"/>
          <w:sz w:val="24"/>
          <w:szCs w:val="24"/>
          <w:lang w:eastAsia="ru-RU"/>
        </w:rPr>
        <w:t xml:space="preserve">Теорема Блекуэлла о достижимости </w:t>
      </w:r>
    </w:p>
    <w:p w:rsidR="00C1562F" w:rsidRPr="00C1562F" w:rsidRDefault="00C1562F" w:rsidP="00C1562F">
      <w:pPr>
        <w:pStyle w:val="aff1"/>
        <w:numPr>
          <w:ilvl w:val="0"/>
          <w:numId w:val="4"/>
        </w:numPr>
        <w:spacing w:line="360" w:lineRule="auto"/>
        <w:ind w:firstLine="0"/>
        <w:contextualSpacing/>
        <w:rPr>
          <w:rFonts w:cs="Lucida Sans"/>
          <w:sz w:val="24"/>
          <w:szCs w:val="24"/>
          <w:lang w:eastAsia="ru-RU"/>
        </w:rPr>
      </w:pPr>
      <w:r w:rsidRPr="00C1562F">
        <w:rPr>
          <w:rFonts w:cs="Lucida Sans"/>
          <w:sz w:val="24"/>
          <w:szCs w:val="24"/>
          <w:lang w:eastAsia="ru-RU"/>
        </w:rPr>
        <w:t>Калибруемые прогнозы и коррелированное равновесие.</w:t>
      </w:r>
    </w:p>
    <w:p w:rsidR="00306C06" w:rsidRDefault="00306C06">
      <w:pPr>
        <w:jc w:val="both"/>
      </w:pPr>
    </w:p>
    <w:p w:rsidR="00306C06" w:rsidRDefault="00353064">
      <w:pPr>
        <w:pStyle w:val="020"/>
        <w:numPr>
          <w:ilvl w:val="1"/>
          <w:numId w:val="1"/>
        </w:numPr>
      </w:pPr>
      <w:bookmarkStart w:id="37" w:name="_Toc76748160"/>
      <w:r>
        <w:t>Текущий контроль успеваемости</w:t>
      </w:r>
      <w:bookmarkEnd w:id="37"/>
    </w:p>
    <w:p w:rsidR="00306C06" w:rsidRDefault="00306C06">
      <w:pPr>
        <w:jc w:val="both"/>
      </w:pPr>
    </w:p>
    <w:p w:rsidR="00306C06" w:rsidRDefault="00353064">
      <w:pPr>
        <w:jc w:val="both"/>
      </w:pPr>
      <w:r>
        <w:t xml:space="preserve">Выполнение самостоятельных заданий. </w:t>
      </w:r>
      <w:r>
        <w:t>Опросы и дискуссии в рабочем порядке.</w:t>
      </w:r>
    </w:p>
    <w:p w:rsidR="00306C06" w:rsidRDefault="00306C06"/>
    <w:p w:rsidR="00306C06" w:rsidRDefault="00353064">
      <w:pPr>
        <w:pStyle w:val="020"/>
        <w:numPr>
          <w:ilvl w:val="1"/>
          <w:numId w:val="1"/>
        </w:numPr>
      </w:pPr>
      <w:bookmarkStart w:id="38" w:name="_Toc76748161"/>
      <w:r>
        <w:t>Промежуточная аттестация</w:t>
      </w:r>
      <w:bookmarkEnd w:id="38"/>
    </w:p>
    <w:p w:rsidR="00306C06" w:rsidRDefault="00306C06"/>
    <w:p w:rsidR="00306C06" w:rsidRDefault="00353064">
      <w:r>
        <w:t>Зачёт.</w:t>
      </w:r>
    </w:p>
    <w:sectPr w:rsidR="00306C06">
      <w:footerReference w:type="even" r:id="rId7"/>
      <w:footerReference w:type="default" r:id="rId8"/>
      <w:pgSz w:w="11906" w:h="16838"/>
      <w:pgMar w:top="1134" w:right="1134" w:bottom="1135" w:left="1134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064" w:rsidRDefault="00353064">
      <w:r>
        <w:separator/>
      </w:r>
    </w:p>
  </w:endnote>
  <w:endnote w:type="continuationSeparator" w:id="0">
    <w:p w:rsidR="00353064" w:rsidRDefault="0035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C06" w:rsidRDefault="00353064">
    <w:pPr>
      <w:pStyle w:val="aff"/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1915" cy="185420"/>
              <wp:effectExtent l="0" t="0" r="0" b="0"/>
              <wp:wrapSquare wrapText="largest"/>
              <wp:docPr id="1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360" cy="18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06C06" w:rsidRDefault="00353064">
                          <w:pPr>
                            <w:pStyle w:val="aff"/>
                          </w:pPr>
                          <w:r>
                            <w:rPr>
                              <w:rStyle w:val="a8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>PAGE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C1562F">
                            <w:rPr>
                              <w:rStyle w:val="a8"/>
                              <w:noProof/>
                            </w:rPr>
                            <w:t>2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2" o:spid="_x0000_s1026" style="position:absolute;margin-left:0;margin-top:.05pt;width:6.45pt;height:14.6pt;z-index:-50331647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" filled="f" stroked="f">
              <v:textbox style="mso-fit-shape-to-text:t" inset="0,0,0,0">
                <w:txbxContent>
                  <w:p w:rsidR="00306C06" w:rsidRDefault="00353064">
                    <w:pPr>
                      <w:pStyle w:val="aff"/>
                    </w:pPr>
                    <w:r>
                      <w:rPr>
                        <w:rStyle w:val="a8"/>
                        <w:color w:val="000000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>PAGE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C1562F">
                      <w:rPr>
                        <w:rStyle w:val="a8"/>
                        <w:noProof/>
                      </w:rPr>
                      <w:t>2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C06" w:rsidRDefault="00353064">
    <w:pPr>
      <w:pStyle w:val="aff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415" cy="185420"/>
              <wp:effectExtent l="0" t="0" r="0" b="0"/>
              <wp:wrapSquare wrapText="largest"/>
              <wp:docPr id="3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40" cy="18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06C06" w:rsidRDefault="00353064">
                          <w:pPr>
                            <w:pStyle w:val="aff"/>
                          </w:pPr>
                          <w:r>
                            <w:rPr>
                              <w:rStyle w:val="a8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>PAGE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C1562F">
                            <w:rPr>
                              <w:rStyle w:val="a8"/>
                              <w:noProof/>
                            </w:rPr>
                            <w:t>3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7" style="position:absolute;margin-left:0;margin-top:.05pt;width:1.45pt;height:14.6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" filled="f" stroked="f">
              <v:textbox style="mso-fit-shape-to-text:t" inset="0,0,0,0">
                <w:txbxContent>
                  <w:p w:rsidR="00306C06" w:rsidRDefault="00353064">
                    <w:pPr>
                      <w:pStyle w:val="aff"/>
                    </w:pPr>
                    <w:r>
                      <w:rPr>
                        <w:rStyle w:val="a8"/>
                        <w:color w:val="000000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>PAGE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C1562F">
                      <w:rPr>
                        <w:rStyle w:val="a8"/>
                        <w:noProof/>
                      </w:rPr>
                      <w:t>3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064" w:rsidRDefault="00353064">
      <w:r>
        <w:separator/>
      </w:r>
    </w:p>
  </w:footnote>
  <w:footnote w:type="continuationSeparator" w:id="0">
    <w:p w:rsidR="00353064" w:rsidRDefault="00353064">
      <w:r>
        <w:continuationSeparator/>
      </w:r>
    </w:p>
  </w:footnote>
  <w:footnote w:id="1">
    <w:p w:rsidR="00306C06" w:rsidRDefault="00353064">
      <w:pPr>
        <w:pStyle w:val="aff4"/>
      </w:pPr>
      <w:r>
        <w:rPr>
          <w:rStyle w:val="af"/>
        </w:rPr>
        <w:footnoteRef/>
      </w:r>
      <w:r>
        <w:t xml:space="preserve"> В настоящем столбце должны быть указаны только те индикаторы достижения компетенци</w:t>
      </w:r>
      <w:r>
        <w:t xml:space="preserve">й, которые связаны с данной дисциплиной (модулем) согласно таблице 4.1. Общей характеристики ОПОП.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36A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5805B1F"/>
    <w:multiLevelType w:val="multilevel"/>
    <w:tmpl w:val="166EC4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843441F"/>
    <w:multiLevelType w:val="multilevel"/>
    <w:tmpl w:val="33ACD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31EA1"/>
    <w:multiLevelType w:val="multilevel"/>
    <w:tmpl w:val="695E99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6"/>
    <w:rsid w:val="00306C06"/>
    <w:rsid w:val="00353064"/>
    <w:rsid w:val="00C1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8EA81-28BE-4737-BF54-75A8011C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NSimSun" w:hAnsi="Calibri" w:cs="Lucida Sans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uiPriority w:val="99"/>
    <w:qFormat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uiPriority w:val="99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uiPriority w:val="99"/>
    <w:qFormat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3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10">
    <w:name w:val="Заголовок 1 Знак"/>
    <w:basedOn w:val="a0"/>
    <w:uiPriority w:val="99"/>
    <w:qFormat/>
    <w:rPr>
      <w:rFonts w:ascii="Cambria" w:hAnsi="Cambria" w:cs="Cambria"/>
      <w:b/>
      <w:bCs/>
      <w:sz w:val="32"/>
      <w:szCs w:val="32"/>
    </w:rPr>
  </w:style>
  <w:style w:type="character" w:customStyle="1" w:styleId="20">
    <w:name w:val="Заголовок 2 Знак"/>
    <w:basedOn w:val="a0"/>
    <w:uiPriority w:val="99"/>
    <w:semiHidden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uiPriority w:val="99"/>
    <w:semiHidden/>
    <w:qFormat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uiPriority w:val="99"/>
    <w:semiHidden/>
    <w:qFormat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uiPriority w:val="99"/>
    <w:semiHidden/>
    <w:qFormat/>
    <w:rPr>
      <w:rFonts w:ascii="Calibri" w:hAnsi="Calibri" w:cs="Calibri"/>
      <w:b/>
      <w:bCs/>
      <w:i/>
      <w:iCs/>
      <w:sz w:val="26"/>
      <w:szCs w:val="26"/>
    </w:rPr>
  </w:style>
  <w:style w:type="character" w:customStyle="1" w:styleId="-">
    <w:name w:val="Интернет-ссылка"/>
    <w:basedOn w:val="a0"/>
    <w:uiPriority w:val="99"/>
    <w:rPr>
      <w:rFonts w:cs="Times New Roman"/>
      <w:color w:val="0000FF"/>
      <w:u w:val="single"/>
    </w:rPr>
  </w:style>
  <w:style w:type="character" w:customStyle="1" w:styleId="a4">
    <w:name w:val="Основной текст Знак"/>
    <w:basedOn w:val="a0"/>
    <w:uiPriority w:val="99"/>
    <w:semiHidden/>
    <w:qFormat/>
    <w:rPr>
      <w:rFonts w:cs="Times New Roman"/>
      <w:sz w:val="24"/>
      <w:szCs w:val="24"/>
    </w:rPr>
  </w:style>
  <w:style w:type="character" w:customStyle="1" w:styleId="a5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uiPriority w:val="99"/>
    <w:qFormat/>
    <w:rPr>
      <w:rFonts w:cs="Times New Roman"/>
      <w:sz w:val="24"/>
      <w:szCs w:val="24"/>
    </w:rPr>
  </w:style>
  <w:style w:type="character" w:customStyle="1" w:styleId="a7">
    <w:name w:val="Нижний колонтитул Знак"/>
    <w:basedOn w:val="a0"/>
    <w:uiPriority w:val="99"/>
    <w:qFormat/>
    <w:rPr>
      <w:rFonts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uiPriority w:val="99"/>
    <w:qFormat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qFormat/>
    <w:rPr>
      <w:rFonts w:cs="Times New Roman"/>
    </w:rPr>
  </w:style>
  <w:style w:type="character" w:customStyle="1" w:styleId="a9">
    <w:name w:val="Текст сноски Знак"/>
    <w:basedOn w:val="a0"/>
    <w:uiPriority w:val="99"/>
    <w:semiHidden/>
    <w:qFormat/>
    <w:rPr>
      <w:rFonts w:cs="Times New Roman"/>
      <w:sz w:val="20"/>
      <w:szCs w:val="20"/>
    </w:rPr>
  </w:style>
  <w:style w:type="character" w:customStyle="1" w:styleId="aa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Pr>
      <w:rFonts w:cs="Times New Roman"/>
      <w:vertAlign w:val="superscript"/>
    </w:rPr>
  </w:style>
  <w:style w:type="character" w:styleId="ab">
    <w:name w:val="annotation reference"/>
    <w:basedOn w:val="a0"/>
    <w:uiPriority w:val="99"/>
    <w:semiHidden/>
    <w:unhideWhenUsed/>
    <w:qFormat/>
    <w:rPr>
      <w:rFonts w:cs="Times New Roman"/>
      <w:sz w:val="16"/>
      <w:szCs w:val="16"/>
    </w:rPr>
  </w:style>
  <w:style w:type="character" w:customStyle="1" w:styleId="ac">
    <w:name w:val="Текст примечания Знак"/>
    <w:basedOn w:val="a0"/>
    <w:uiPriority w:val="99"/>
    <w:semiHidden/>
    <w:qFormat/>
    <w:rPr>
      <w:rFonts w:cs="Times New Roman"/>
      <w:sz w:val="20"/>
      <w:szCs w:val="20"/>
    </w:rPr>
  </w:style>
  <w:style w:type="character" w:customStyle="1" w:styleId="ad">
    <w:name w:val="Тема примечания Знак"/>
    <w:basedOn w:val="ac"/>
    <w:uiPriority w:val="99"/>
    <w:semiHidden/>
    <w:qFormat/>
    <w:rPr>
      <w:rFonts w:cs="Times New Roman"/>
      <w:b/>
      <w:bCs/>
      <w:sz w:val="20"/>
      <w:szCs w:val="20"/>
    </w:rPr>
  </w:style>
  <w:style w:type="character" w:customStyle="1" w:styleId="01">
    <w:name w:val="Заголовок 01 Знак"/>
    <w:basedOn w:val="10"/>
    <w:qFormat/>
    <w:rPr>
      <w:rFonts w:ascii="Cambria" w:hAnsi="Cambria" w:cs="Cambria"/>
      <w:b/>
      <w:bCs/>
      <w:sz w:val="28"/>
      <w:szCs w:val="28"/>
    </w:rPr>
  </w:style>
  <w:style w:type="character" w:customStyle="1" w:styleId="02">
    <w:name w:val="Заголовок 02 Знак"/>
    <w:basedOn w:val="01"/>
    <w:qFormat/>
    <w:rPr>
      <w:rFonts w:ascii="Cambria" w:hAnsi="Cambria" w:cs="Cambria"/>
      <w:b/>
      <w:bCs/>
      <w:sz w:val="24"/>
      <w:szCs w:val="2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rFonts w:eastAsia="Courier New" w:cs="Courier New"/>
    </w:rPr>
  </w:style>
  <w:style w:type="character" w:customStyle="1" w:styleId="ListLabel58">
    <w:name w:val="ListLabel 58"/>
    <w:qFormat/>
    <w:rPr>
      <w:rFonts w:eastAsia="Wingdings" w:cs="Wingdings"/>
    </w:rPr>
  </w:style>
  <w:style w:type="character" w:customStyle="1" w:styleId="ListLabel59">
    <w:name w:val="ListLabel 59"/>
    <w:qFormat/>
    <w:rPr>
      <w:rFonts w:eastAsia="Symbol" w:cs="Symbol"/>
    </w:rPr>
  </w:style>
  <w:style w:type="character" w:customStyle="1" w:styleId="ListLabel60">
    <w:name w:val="ListLabel 60"/>
    <w:qFormat/>
    <w:rPr>
      <w:rFonts w:eastAsia="Courier New" w:cs="Courier New"/>
    </w:rPr>
  </w:style>
  <w:style w:type="character" w:customStyle="1" w:styleId="ListLabel61">
    <w:name w:val="ListLabel 61"/>
    <w:qFormat/>
    <w:rPr>
      <w:rFonts w:eastAsia="Wingdings" w:cs="Wingdings"/>
    </w:rPr>
  </w:style>
  <w:style w:type="character" w:customStyle="1" w:styleId="ListLabel62">
    <w:name w:val="ListLabel 62"/>
    <w:qFormat/>
    <w:rPr>
      <w:rFonts w:eastAsia="Symbol" w:cs="Symbol"/>
    </w:rPr>
  </w:style>
  <w:style w:type="character" w:customStyle="1" w:styleId="ListLabel63">
    <w:name w:val="ListLabel 63"/>
    <w:qFormat/>
    <w:rPr>
      <w:rFonts w:eastAsia="Courier New" w:cs="Courier New"/>
    </w:rPr>
  </w:style>
  <w:style w:type="character" w:customStyle="1" w:styleId="ListLabel64">
    <w:name w:val="ListLabel 64"/>
    <w:qFormat/>
    <w:rPr>
      <w:rFonts w:eastAsia="Wingdings" w:cs="Wingdings"/>
    </w:rPr>
  </w:style>
  <w:style w:type="character" w:customStyle="1" w:styleId="ListLabel65">
    <w:name w:val="ListLabel 65"/>
    <w:qFormat/>
    <w:rPr>
      <w:color w:val="000000"/>
    </w:rPr>
  </w:style>
  <w:style w:type="character" w:customStyle="1" w:styleId="ListLabel66">
    <w:name w:val="ListLabel 66"/>
    <w:qFormat/>
    <w:rPr>
      <w:color w:val="000000"/>
    </w:rPr>
  </w:style>
  <w:style w:type="character" w:customStyle="1" w:styleId="ListLabel67">
    <w:name w:val="ListLabel 67"/>
    <w:qFormat/>
    <w:rPr>
      <w:color w:val="000000"/>
    </w:rPr>
  </w:style>
  <w:style w:type="character" w:customStyle="1" w:styleId="ListLabel68">
    <w:name w:val="ListLabel 68"/>
    <w:qFormat/>
    <w:rPr>
      <w:color w:val="000000"/>
    </w:rPr>
  </w:style>
  <w:style w:type="character" w:customStyle="1" w:styleId="ListLabel69">
    <w:name w:val="ListLabel 69"/>
    <w:qFormat/>
    <w:rPr>
      <w:color w:val="000000"/>
    </w:rPr>
  </w:style>
  <w:style w:type="character" w:customStyle="1" w:styleId="ListLabel70">
    <w:name w:val="ListLabel 70"/>
    <w:qFormat/>
    <w:rPr>
      <w:color w:val="000000"/>
    </w:rPr>
  </w:style>
  <w:style w:type="character" w:customStyle="1" w:styleId="ListLabel71">
    <w:name w:val="ListLabel 71"/>
    <w:qFormat/>
    <w:rPr>
      <w:color w:val="000000"/>
    </w:rPr>
  </w:style>
  <w:style w:type="character" w:customStyle="1" w:styleId="ListLabel72">
    <w:name w:val="ListLabel 72"/>
    <w:qFormat/>
    <w:rPr>
      <w:color w:val="000000"/>
    </w:rPr>
  </w:style>
  <w:style w:type="character" w:customStyle="1" w:styleId="ListLabel73">
    <w:name w:val="ListLabel 73"/>
    <w:qFormat/>
    <w:rPr>
      <w:color w:val="000000"/>
    </w:rPr>
  </w:style>
  <w:style w:type="character" w:customStyle="1" w:styleId="ListLabel74">
    <w:name w:val="ListLabel 74"/>
    <w:qFormat/>
  </w:style>
  <w:style w:type="character" w:customStyle="1" w:styleId="ae">
    <w:name w:val="Ссылка указателя"/>
    <w:qFormat/>
  </w:style>
  <w:style w:type="character" w:customStyle="1" w:styleId="af">
    <w:name w:val="Символ сноски"/>
    <w:qFormat/>
  </w:style>
  <w:style w:type="character" w:customStyle="1" w:styleId="af0">
    <w:name w:val="Символ концевой сноски"/>
    <w:qFormat/>
  </w:style>
  <w:style w:type="character" w:customStyle="1" w:styleId="ListLabel75">
    <w:name w:val="ListLabel 75"/>
    <w:qFormat/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paragraph" w:customStyle="1" w:styleId="af1">
    <w:name w:val="Заголовок"/>
    <w:basedOn w:val="a"/>
    <w:next w:val="af2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2">
    <w:name w:val="Body Text"/>
    <w:basedOn w:val="a"/>
    <w:uiPriority w:val="99"/>
    <w:semiHidden/>
    <w:pPr>
      <w:jc w:val="center"/>
    </w:pPr>
    <w:rPr>
      <w:b/>
      <w:bCs/>
      <w:sz w:val="26"/>
      <w:szCs w:val="26"/>
    </w:rPr>
  </w:style>
  <w:style w:type="paragraph" w:styleId="af3">
    <w:name w:val="List"/>
    <w:basedOn w:val="af2"/>
  </w:style>
  <w:style w:type="paragraph" w:styleId="af4">
    <w:name w:val="caption"/>
    <w:basedOn w:val="a"/>
    <w:uiPriority w:val="99"/>
    <w:qFormat/>
    <w:rPr>
      <w:b/>
      <w:bCs/>
    </w:rPr>
  </w:style>
  <w:style w:type="paragraph" w:styleId="af5">
    <w:name w:val="index heading"/>
    <w:basedOn w:val="a"/>
    <w:qFormat/>
    <w:pPr>
      <w:suppressLineNumbers/>
    </w:pPr>
  </w:style>
  <w:style w:type="paragraph" w:styleId="af6">
    <w:name w:val="No Spacing"/>
    <w:uiPriority w:val="1"/>
    <w:qFormat/>
    <w:rPr>
      <w:sz w:val="24"/>
    </w:rPr>
  </w:style>
  <w:style w:type="paragraph" w:styleId="af7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8">
    <w:name w:val="Subtitle"/>
    <w:basedOn w:val="a"/>
    <w:uiPriority w:val="11"/>
    <w:qFormat/>
    <w:pPr>
      <w:spacing w:before="200" w:after="200"/>
    </w:pPr>
  </w:style>
  <w:style w:type="paragraph" w:styleId="22">
    <w:name w:val="Quote"/>
    <w:basedOn w:val="a"/>
    <w:uiPriority w:val="29"/>
    <w:qFormat/>
    <w:pPr>
      <w:ind w:left="720" w:right="720"/>
    </w:pPr>
    <w:rPr>
      <w:i/>
    </w:rPr>
  </w:style>
  <w:style w:type="paragraph" w:styleId="af9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160"/>
      <w:ind w:left="720" w:right="720"/>
    </w:pPr>
    <w:rPr>
      <w:i/>
    </w:rPr>
  </w:style>
  <w:style w:type="paragraph" w:styleId="afa">
    <w:name w:val="endnote text"/>
    <w:basedOn w:val="a"/>
    <w:uiPriority w:val="99"/>
    <w:semiHidden/>
    <w:unhideWhenUsed/>
    <w:rPr>
      <w:sz w:val="20"/>
    </w:rPr>
  </w:style>
  <w:style w:type="paragraph" w:styleId="23">
    <w:name w:val="toc 2"/>
    <w:basedOn w:val="a"/>
    <w:uiPriority w:val="39"/>
    <w:unhideWhenUsed/>
    <w:pPr>
      <w:spacing w:after="57"/>
      <w:ind w:left="283"/>
    </w:pPr>
  </w:style>
  <w:style w:type="paragraph" w:styleId="31">
    <w:name w:val="toc 3"/>
    <w:basedOn w:val="a"/>
    <w:uiPriority w:val="39"/>
    <w:unhideWhenUsed/>
    <w:pPr>
      <w:spacing w:after="57"/>
      <w:ind w:left="567"/>
    </w:pPr>
  </w:style>
  <w:style w:type="paragraph" w:styleId="41">
    <w:name w:val="toc 4"/>
    <w:basedOn w:val="a"/>
    <w:uiPriority w:val="39"/>
    <w:unhideWhenUsed/>
    <w:pPr>
      <w:spacing w:after="57"/>
      <w:ind w:left="850"/>
    </w:pPr>
  </w:style>
  <w:style w:type="paragraph" w:styleId="51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b">
    <w:name w:val="table of figures"/>
    <w:basedOn w:val="a"/>
    <w:uiPriority w:val="99"/>
    <w:unhideWhenUsed/>
    <w:qFormat/>
  </w:style>
  <w:style w:type="paragraph" w:styleId="afc">
    <w:name w:val="envelope address"/>
    <w:basedOn w:val="a"/>
    <w:uiPriority w:val="99"/>
    <w:semiHidden/>
    <w:qFormat/>
    <w:pPr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uiPriority w:val="39"/>
    <w:pPr>
      <w:keepNext/>
      <w:jc w:val="right"/>
    </w:pPr>
  </w:style>
  <w:style w:type="paragraph" w:styleId="afd">
    <w:name w:val="Balloon Text"/>
    <w:basedOn w:val="a"/>
    <w:uiPriority w:val="99"/>
    <w:semiHidden/>
    <w:qFormat/>
    <w:rPr>
      <w:rFonts w:ascii="Tahoma" w:hAnsi="Tahoma" w:cs="Tahoma"/>
      <w:sz w:val="16"/>
      <w:szCs w:val="16"/>
    </w:rPr>
  </w:style>
  <w:style w:type="paragraph" w:styleId="afe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f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24">
    <w:name w:val="Body Text Indent 2"/>
    <w:basedOn w:val="a"/>
    <w:uiPriority w:val="99"/>
    <w:qFormat/>
    <w:pPr>
      <w:spacing w:after="120" w:line="480" w:lineRule="auto"/>
      <w:ind w:left="283"/>
    </w:pPr>
  </w:style>
  <w:style w:type="paragraph" w:customStyle="1" w:styleId="61">
    <w:name w:val="Знак Знак6 Знак Знак Знак Знак1"/>
    <w:basedOn w:val="a"/>
    <w:uiPriority w:val="99"/>
    <w:qFormat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qFormat/>
    <w:pPr>
      <w:spacing w:beforeAutospacing="1" w:afterAutospacing="1"/>
    </w:pPr>
  </w:style>
  <w:style w:type="paragraph" w:styleId="aff1">
    <w:name w:val="List Paragraph"/>
    <w:basedOn w:val="a"/>
    <w:uiPriority w:val="34"/>
    <w:qFormat/>
    <w:pPr>
      <w:spacing w:line="276" w:lineRule="auto"/>
      <w:ind w:left="720"/>
      <w:jc w:val="both"/>
    </w:pPr>
    <w:rPr>
      <w:rFonts w:cs="Calibri"/>
      <w:sz w:val="22"/>
      <w:szCs w:val="22"/>
      <w:lang w:eastAsia="en-US"/>
    </w:rPr>
  </w:style>
  <w:style w:type="paragraph" w:customStyle="1" w:styleId="52">
    <w:name w:val="Знак Знак5"/>
    <w:basedOn w:val="a"/>
    <w:uiPriority w:val="99"/>
    <w:qFormat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сп"/>
    <w:basedOn w:val="a"/>
    <w:uiPriority w:val="99"/>
    <w:qFormat/>
    <w:pPr>
      <w:widowControl w:val="0"/>
      <w:tabs>
        <w:tab w:val="left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5">
    <w:name w:val="Знак Знак2 Знак Знак"/>
    <w:basedOn w:val="a"/>
    <w:uiPriority w:val="99"/>
    <w:qFormat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qFormat/>
    <w:pPr>
      <w:widowControl w:val="0"/>
      <w:tabs>
        <w:tab w:val="left" w:pos="737"/>
      </w:tabs>
      <w:spacing w:line="408" w:lineRule="atLeast"/>
      <w:ind w:firstLine="737"/>
      <w:jc w:val="both"/>
    </w:pPr>
    <w:rPr>
      <w:lang w:val="en-US"/>
    </w:rPr>
  </w:style>
  <w:style w:type="paragraph" w:customStyle="1" w:styleId="aff3">
    <w:name w:val="Стиль"/>
    <w:basedOn w:val="a"/>
    <w:uiPriority w:val="99"/>
    <w:qFormat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footnote text"/>
    <w:basedOn w:val="a"/>
    <w:uiPriority w:val="99"/>
    <w:semiHidden/>
    <w:rPr>
      <w:sz w:val="20"/>
      <w:szCs w:val="20"/>
    </w:rPr>
  </w:style>
  <w:style w:type="paragraph" w:styleId="aff5">
    <w:name w:val="annotation text"/>
    <w:basedOn w:val="a"/>
    <w:uiPriority w:val="99"/>
    <w:semiHidden/>
    <w:unhideWhenUsed/>
    <w:qFormat/>
    <w:rPr>
      <w:sz w:val="20"/>
      <w:szCs w:val="20"/>
    </w:rPr>
  </w:style>
  <w:style w:type="paragraph" w:styleId="aff6">
    <w:name w:val="annotation subject"/>
    <w:basedOn w:val="aff5"/>
    <w:uiPriority w:val="99"/>
    <w:semiHidden/>
    <w:unhideWhenUsed/>
    <w:qFormat/>
    <w:rPr>
      <w:b/>
      <w:bCs/>
    </w:rPr>
  </w:style>
  <w:style w:type="paragraph" w:styleId="aff7">
    <w:name w:val="TOC Heading"/>
    <w:basedOn w:val="1"/>
    <w:uiPriority w:val="39"/>
    <w:unhideWhenUsed/>
    <w:qFormat/>
    <w:pPr>
      <w:keepLines/>
      <w:spacing w:before="240" w:line="259" w:lineRule="auto"/>
      <w:ind w:right="0"/>
      <w:jc w:val="left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customStyle="1" w:styleId="010">
    <w:name w:val="Заголовок 01"/>
    <w:basedOn w:val="1"/>
    <w:qFormat/>
    <w:pPr>
      <w:ind w:right="-2"/>
      <w:jc w:val="left"/>
    </w:pPr>
  </w:style>
  <w:style w:type="paragraph" w:customStyle="1" w:styleId="020">
    <w:name w:val="Заголовок 02"/>
    <w:basedOn w:val="010"/>
    <w:qFormat/>
    <w:rPr>
      <w:sz w:val="24"/>
    </w:rPr>
  </w:style>
  <w:style w:type="paragraph" w:customStyle="1" w:styleId="aff8">
    <w:name w:val="Содержимое врезки"/>
    <w:basedOn w:val="a"/>
    <w:qFormat/>
  </w:style>
  <w:style w:type="paragraph" w:customStyle="1" w:styleId="aff9">
    <w:name w:val="Содержимое таблицы"/>
    <w:basedOn w:val="a"/>
    <w:qFormat/>
    <w:pPr>
      <w:suppressLineNumbers/>
    </w:pPr>
  </w:style>
  <w:style w:type="paragraph" w:customStyle="1" w:styleId="affa">
    <w:name w:val="Заголовок таблицы"/>
    <w:basedOn w:val="aff9"/>
    <w:qFormat/>
    <w:pPr>
      <w:jc w:val="center"/>
    </w:pPr>
    <w:rPr>
      <w:b/>
      <w:bCs/>
    </w:rPr>
  </w:style>
  <w:style w:type="paragraph" w:customStyle="1" w:styleId="LO-normal">
    <w:name w:val="LO-normal"/>
    <w:qFormat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1346</Words>
  <Characters>7673</Characters>
  <Application>Microsoft Office Word</Application>
  <DocSecurity>0</DocSecurity>
  <Lines>63</Lines>
  <Paragraphs>18</Paragraphs>
  <ScaleCrop>false</ScaleCrop>
  <Company>MSU</Company>
  <LinksUpToDate>false</LinksUpToDate>
  <CharactersWithSpaces>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Rectorat</dc:creator>
  <dc:description/>
  <cp:lastModifiedBy>Курочкина Анастасия Игоревна</cp:lastModifiedBy>
  <cp:revision>16</cp:revision>
  <cp:lastPrinted>2023-07-05T19:55:00Z</cp:lastPrinted>
  <dcterms:created xsi:type="dcterms:W3CDTF">2022-09-29T22:18:00Z</dcterms:created>
  <dcterms:modified xsi:type="dcterms:W3CDTF">2023-12-22T11:51:00Z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MSU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